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t>Statistics on PE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Type</w:t>
            </w:r>
          </w:p>
        </w:tc>
        <w:tc>
          <w:tcPr>
            <w:tcW w:type="dxa" w:w="1728"/>
          </w:tcPr>
          <w:p>
            <w:r>
              <w:t>Value</w:t>
            </w:r>
          </w:p>
        </w:tc>
        <w:tc>
          <w:tcPr>
            <w:tcW w:type="dxa" w:w="1728"/>
          </w:tcPr>
          <w:p>
            <w:r>
              <w:t>Best Fit</w:t>
            </w:r>
          </w:p>
        </w:tc>
        <w:tc>
          <w:tcPr>
            <w:tcW w:type="dxa" w:w="1728"/>
          </w:tcPr>
          <w:p>
            <w:r>
              <w:t>Max Fit</w:t>
            </w:r>
          </w:p>
        </w:tc>
        <w:tc>
          <w:tcPr>
            <w:tcW w:type="dxa" w:w="1728"/>
          </w:tcPr>
          <w:p>
            <w:r>
              <w:t>Low Fit</w:t>
            </w:r>
          </w:p>
        </w:tc>
      </w:tr>
      <w:tr>
        <w:tc>
          <w:tcPr>
            <w:tcW w:type="dxa" w:w="1728"/>
          </w:tcPr>
          <w:p>
            <w:r>
              <w:t>average translation energy</w:t>
            </w:r>
          </w:p>
        </w:tc>
        <w:tc>
          <w:tcPr>
            <w:tcW w:type="dxa" w:w="1728"/>
          </w:tcPr>
          <w:p>
            <w:r>
              <w:t>101.6 ± 7.2 %</w:t>
            </w:r>
          </w:p>
        </w:tc>
        <w:tc>
          <w:tcPr>
            <w:tcW w:type="dxa" w:w="1728"/>
          </w:tcPr>
          <w:p>
            <w:r>
              <w:t>101.6</w:t>
            </w:r>
          </w:p>
        </w:tc>
        <w:tc>
          <w:tcPr>
            <w:tcW w:type="dxa" w:w="1728"/>
          </w:tcPr>
          <w:p>
            <w:r>
              <w:t>108.8</w:t>
            </w:r>
          </w:p>
        </w:tc>
        <w:tc>
          <w:tcPr>
            <w:tcW w:type="dxa" w:w="1728"/>
          </w:tcPr>
          <w:p>
            <w:r>
              <w:t>94.4</w:t>
            </w:r>
          </w:p>
        </w:tc>
      </w:tr>
      <w:tr>
        <w:tc>
          <w:tcPr>
            <w:tcW w:type="dxa" w:w="1728"/>
          </w:tcPr>
          <w:p>
            <w:r>
              <w:t>Emax</w:t>
            </w:r>
          </w:p>
        </w:tc>
        <w:tc>
          <w:tcPr>
            <w:tcW w:type="dxa" w:w="1728"/>
          </w:tcPr>
          <w:p>
            <w:r>
              <w:t>405.5 ± 28.9 kJ mol-1</w:t>
            </w:r>
          </w:p>
        </w:tc>
        <w:tc>
          <w:tcPr>
            <w:tcW w:type="dxa" w:w="1728"/>
          </w:tcPr>
          <w:p>
            <w:r>
              <w:t>405.5</w:t>
            </w:r>
          </w:p>
        </w:tc>
        <w:tc>
          <w:tcPr>
            <w:tcW w:type="dxa" w:w="1728"/>
          </w:tcPr>
          <w:p>
            <w:r>
              <w:t>434.3</w:t>
            </w:r>
          </w:p>
        </w:tc>
        <w:tc>
          <w:tcPr>
            <w:tcW w:type="dxa" w:w="1728"/>
          </w:tcPr>
          <w:p>
            <w:r>
              <w:t>376.6</w:t>
            </w:r>
          </w:p>
        </w:tc>
      </w:tr>
      <w:tr>
        <w:tc>
          <w:tcPr>
            <w:tcW w:type="dxa" w:w="1728"/>
          </w:tcPr>
          <w:p>
            <w:r>
              <w:t>distribution maximum of the P(ET)</w:t>
            </w:r>
          </w:p>
        </w:tc>
        <w:tc>
          <w:tcPr>
            <w:tcW w:type="dxa" w:w="1728"/>
          </w:tcPr>
          <w:p>
            <w:r>
              <w:t>32.3 ± 2.3 kJ mol-1</w:t>
            </w:r>
          </w:p>
        </w:tc>
        <w:tc>
          <w:tcPr>
            <w:tcW w:type="dxa" w:w="1728"/>
          </w:tcPr>
          <w:p>
            <w:r>
              <w:t>32.3</w:t>
            </w:r>
          </w:p>
        </w:tc>
        <w:tc>
          <w:tcPr>
            <w:tcW w:type="dxa" w:w="1728"/>
          </w:tcPr>
          <w:p>
            <w:r>
              <w:t>34.6</w:t>
            </w:r>
          </w:p>
        </w:tc>
        <w:tc>
          <w:tcPr>
            <w:tcW w:type="dxa" w:w="1728"/>
          </w:tcPr>
          <w:p>
            <w:r>
              <w:t>30.0</w:t>
            </w:r>
          </w:p>
        </w:tc>
      </w:tr>
      <w:tr>
        <w:tc>
          <w:tcPr>
            <w:tcW w:type="dxa" w:w="1728"/>
          </w:tcPr>
          <w:p>
            <w:r>
              <w:t>Energy channelled into product translation</w:t>
            </w:r>
          </w:p>
        </w:tc>
        <w:tc>
          <w:tcPr>
            <w:tcW w:type="dxa" w:w="1728"/>
          </w:tcPr>
          <w:p>
            <w:r>
              <w:t>25.1 ± 3.6 %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22.5 ± 1.0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Reaction E</w:t>
            </w:r>
          </w:p>
        </w:tc>
        <w:tc>
          <w:tcPr>
            <w:tcW w:type="dxa" w:w="1728"/>
          </w:tcPr>
          <w:p>
            <w:r>
              <w:t>383.0 ± 29.9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</w:tbl>
    <w:p>
      <w:r>
        <w:drawing>
          <wp:inline xmlns:a="http://schemas.openxmlformats.org/drawingml/2006/main" xmlns:pic="http://schemas.openxmlformats.org/drawingml/2006/picture">
            <wp:extent cx="5486400" cy="3803626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