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D4F79" w14:textId="24F60948" w:rsidR="00236EDB" w:rsidRDefault="00236EDB" w:rsidP="0054625C">
      <w:pPr>
        <w:spacing w:after="80"/>
        <w:jc w:val="right"/>
        <w:rPr>
          <w:rFonts w:ascii="Times New Roman" w:hAnsi="Times New Roman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6AD7A0B" wp14:editId="345D0D0E">
            <wp:simplePos x="0" y="0"/>
            <wp:positionH relativeFrom="column">
              <wp:posOffset>-662077</wp:posOffset>
            </wp:positionH>
            <wp:positionV relativeFrom="paragraph">
              <wp:posOffset>-1113155</wp:posOffset>
            </wp:positionV>
            <wp:extent cx="2699385" cy="946150"/>
            <wp:effectExtent l="0" t="0" r="5715" b="6350"/>
            <wp:wrapNone/>
            <wp:docPr id="1" name="Picture 1" descr="manoaleft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oaleft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8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2971">
        <w:rPr>
          <w:rFonts w:ascii="Times New Roman" w:hAnsi="Times New Roman"/>
          <w:szCs w:val="22"/>
        </w:rPr>
        <w:fldChar w:fldCharType="begin"/>
      </w:r>
      <w:r w:rsidRPr="00952971">
        <w:rPr>
          <w:rFonts w:ascii="Times New Roman" w:hAnsi="Times New Roman"/>
          <w:szCs w:val="22"/>
        </w:rPr>
        <w:instrText xml:space="preserve"> DATE  \@ "MMMM d, yyyy" </w:instrText>
      </w:r>
      <w:r w:rsidRPr="00952971">
        <w:rPr>
          <w:rFonts w:ascii="Times New Roman" w:hAnsi="Times New Roman"/>
          <w:szCs w:val="22"/>
        </w:rPr>
        <w:fldChar w:fldCharType="separate"/>
      </w:r>
      <w:r w:rsidR="008D7DBB">
        <w:rPr>
          <w:rFonts w:ascii="Times New Roman" w:hAnsi="Times New Roman"/>
          <w:noProof/>
          <w:szCs w:val="22"/>
        </w:rPr>
        <w:t>November 30, 2023</w:t>
      </w:r>
      <w:r w:rsidRPr="00952971">
        <w:rPr>
          <w:rFonts w:ascii="Times New Roman" w:hAnsi="Times New Roman"/>
          <w:szCs w:val="22"/>
        </w:rPr>
        <w:fldChar w:fldCharType="end"/>
      </w:r>
    </w:p>
    <w:p w14:paraId="0DBD3219" w14:textId="0E7BABB8" w:rsidR="00236EDB" w:rsidRPr="00952971" w:rsidRDefault="00236EDB" w:rsidP="00236EDB">
      <w:pPr>
        <w:spacing w:after="80"/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>Dear Editor</w:t>
      </w:r>
      <w:r w:rsidR="00A46F42">
        <w:rPr>
          <w:rFonts w:ascii="Times New Roman" w:hAnsi="Times New Roman"/>
          <w:szCs w:val="22"/>
        </w:rPr>
        <w:t>,</w:t>
      </w:r>
      <w:r w:rsidRPr="00952971">
        <w:rPr>
          <w:rFonts w:ascii="Times New Roman" w:hAnsi="Times New Roman"/>
          <w:szCs w:val="22"/>
        </w:rPr>
        <w:t xml:space="preserve"> </w:t>
      </w:r>
    </w:p>
    <w:p w14:paraId="32DD5258" w14:textId="48AF622A" w:rsidR="00952971" w:rsidRPr="00952971" w:rsidRDefault="00952971" w:rsidP="00BA1078">
      <w:pPr>
        <w:spacing w:before="240" w:after="80"/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 xml:space="preserve">Enclosed please find our </w:t>
      </w:r>
      <w:r w:rsidR="00903E93" w:rsidRPr="00903E93">
        <w:rPr>
          <w:rFonts w:ascii="Times New Roman" w:hAnsi="Times New Roman"/>
          <w:b/>
          <w:bCs/>
          <w:szCs w:val="22"/>
        </w:rPr>
        <w:t>Full paper</w:t>
      </w:r>
      <w:r w:rsidR="00903E93">
        <w:rPr>
          <w:rFonts w:ascii="Times New Roman" w:hAnsi="Times New Roman"/>
          <w:b/>
          <w:bCs/>
          <w:szCs w:val="22"/>
        </w:rPr>
        <w:t xml:space="preserve"> </w:t>
      </w:r>
      <w:r w:rsidRPr="00952971">
        <w:rPr>
          <w:rFonts w:ascii="Times New Roman" w:hAnsi="Times New Roman"/>
          <w:szCs w:val="22"/>
        </w:rPr>
        <w:t xml:space="preserve">entitled </w:t>
      </w:r>
      <w:r w:rsidR="00903E93" w:rsidRPr="00903E93">
        <w:rPr>
          <w:rFonts w:ascii="Times New Roman" w:hAnsi="Times New Roman"/>
          <w:szCs w:val="22"/>
        </w:rPr>
        <w:t>Elucidating the Chemical Dynamics of the Elementary Reactions of the 1</w:t>
      </w:r>
      <w:r w:rsidR="00903E93" w:rsidRPr="00903E93">
        <w:rPr>
          <w:rFonts w:ascii="Times New Roman" w:hAnsi="Times New Roman"/>
          <w:szCs w:val="22"/>
        </w:rPr>
        <w:noBreakHyphen/>
        <w:t>Propynyl Radical (CH</w:t>
      </w:r>
      <w:r w:rsidR="00903E93" w:rsidRPr="00903E93">
        <w:rPr>
          <w:rFonts w:ascii="Times New Roman" w:hAnsi="Times New Roman"/>
          <w:szCs w:val="22"/>
          <w:vertAlign w:val="subscript"/>
        </w:rPr>
        <w:t>3</w:t>
      </w:r>
      <w:r w:rsidR="00903E93" w:rsidRPr="00903E93">
        <w:rPr>
          <w:rFonts w:ascii="Times New Roman" w:hAnsi="Times New Roman"/>
          <w:szCs w:val="22"/>
        </w:rPr>
        <w:t>CC; X</w:t>
      </w:r>
      <w:r w:rsidR="00903E93" w:rsidRPr="00903E93">
        <w:rPr>
          <w:rFonts w:ascii="Times New Roman" w:hAnsi="Times New Roman"/>
          <w:szCs w:val="22"/>
          <w:vertAlign w:val="subscript"/>
        </w:rPr>
        <w:t>2</w:t>
      </w:r>
      <w:r w:rsidR="00903E93" w:rsidRPr="00903E93">
        <w:rPr>
          <w:rFonts w:ascii="Times New Roman" w:hAnsi="Times New Roman"/>
          <w:szCs w:val="22"/>
        </w:rPr>
        <w:t>A</w:t>
      </w:r>
      <w:r w:rsidR="00903E93" w:rsidRPr="00903E93">
        <w:rPr>
          <w:rFonts w:ascii="Times New Roman" w:hAnsi="Times New Roman"/>
          <w:szCs w:val="22"/>
          <w:vertAlign w:val="superscript"/>
        </w:rPr>
        <w:t>1</w:t>
      </w:r>
      <w:r w:rsidR="00903E93" w:rsidRPr="00903E93">
        <w:rPr>
          <w:rFonts w:ascii="Times New Roman" w:hAnsi="Times New Roman"/>
          <w:szCs w:val="22"/>
        </w:rPr>
        <w:t>) with 2-Methylpropene ((CH</w:t>
      </w:r>
      <w:r w:rsidR="00903E93" w:rsidRPr="00903E93">
        <w:rPr>
          <w:rFonts w:ascii="Times New Roman" w:hAnsi="Times New Roman"/>
          <w:szCs w:val="22"/>
          <w:vertAlign w:val="subscript"/>
        </w:rPr>
        <w:t>3</w:t>
      </w:r>
      <w:r w:rsidR="00903E93" w:rsidRPr="00903E93">
        <w:rPr>
          <w:rFonts w:ascii="Times New Roman" w:hAnsi="Times New Roman"/>
          <w:szCs w:val="22"/>
        </w:rPr>
        <w:t>)</w:t>
      </w:r>
      <w:r w:rsidR="00903E93" w:rsidRPr="00903E93">
        <w:rPr>
          <w:rFonts w:ascii="Times New Roman" w:hAnsi="Times New Roman"/>
          <w:szCs w:val="22"/>
          <w:vertAlign w:val="subscript"/>
        </w:rPr>
        <w:t>2</w:t>
      </w:r>
      <w:r w:rsidR="00903E93" w:rsidRPr="00903E93">
        <w:rPr>
          <w:rFonts w:ascii="Times New Roman" w:hAnsi="Times New Roman"/>
          <w:szCs w:val="22"/>
        </w:rPr>
        <w:t>CCH</w:t>
      </w:r>
      <w:r w:rsidR="00903E93" w:rsidRPr="00903E93">
        <w:rPr>
          <w:rFonts w:ascii="Times New Roman" w:hAnsi="Times New Roman"/>
          <w:szCs w:val="22"/>
          <w:vertAlign w:val="subscript"/>
        </w:rPr>
        <w:t>2</w:t>
      </w:r>
      <w:r w:rsidR="00903E93" w:rsidRPr="00903E93">
        <w:rPr>
          <w:rFonts w:ascii="Times New Roman" w:hAnsi="Times New Roman"/>
          <w:szCs w:val="22"/>
        </w:rPr>
        <w:t>; X</w:t>
      </w:r>
      <w:r w:rsidR="00903E93" w:rsidRPr="00903E93">
        <w:rPr>
          <w:rFonts w:ascii="Times New Roman" w:hAnsi="Times New Roman"/>
          <w:szCs w:val="22"/>
          <w:vertAlign w:val="superscript"/>
        </w:rPr>
        <w:t>1</w:t>
      </w:r>
      <w:r w:rsidR="00903E93" w:rsidRPr="00903E93">
        <w:rPr>
          <w:rFonts w:ascii="Times New Roman" w:hAnsi="Times New Roman"/>
          <w:szCs w:val="22"/>
        </w:rPr>
        <w:t>A</w:t>
      </w:r>
      <w:r w:rsidR="00903E93" w:rsidRPr="00903E93">
        <w:rPr>
          <w:rFonts w:ascii="Times New Roman" w:hAnsi="Times New Roman"/>
          <w:szCs w:val="22"/>
          <w:vertAlign w:val="subscript"/>
        </w:rPr>
        <w:t>1</w:t>
      </w:r>
      <w:r w:rsidR="00903E93" w:rsidRPr="00903E93">
        <w:rPr>
          <w:rFonts w:ascii="Times New Roman" w:hAnsi="Times New Roman"/>
          <w:szCs w:val="22"/>
        </w:rPr>
        <w:t>)</w:t>
      </w:r>
      <w:r w:rsidRPr="00952971">
        <w:rPr>
          <w:rFonts w:ascii="Times New Roman" w:hAnsi="Times New Roman"/>
          <w:szCs w:val="22"/>
        </w:rPr>
        <w:t xml:space="preserve"> for the </w:t>
      </w:r>
      <w:r w:rsidRPr="00952971">
        <w:rPr>
          <w:rFonts w:ascii="Times New Roman" w:hAnsi="Times New Roman"/>
          <w:iCs/>
          <w:szCs w:val="22"/>
        </w:rPr>
        <w:t xml:space="preserve">journal </w:t>
      </w:r>
      <w:r w:rsidR="00903E93" w:rsidRPr="003D481E">
        <w:rPr>
          <w:rFonts w:ascii="Times New Roman" w:hAnsi="Times New Roman"/>
          <w:b/>
          <w:bCs/>
          <w:i/>
          <w:iCs/>
          <w:szCs w:val="22"/>
        </w:rPr>
        <w:t>Physical Chemistry Chemical Physics (PCCP)</w:t>
      </w:r>
      <w:r w:rsidRPr="00952971">
        <w:rPr>
          <w:rFonts w:ascii="Times New Roman" w:hAnsi="Times New Roman"/>
          <w:iCs/>
          <w:szCs w:val="22"/>
        </w:rPr>
        <w:t xml:space="preserve">. </w:t>
      </w:r>
    </w:p>
    <w:p w14:paraId="23F15FE9" w14:textId="77777777" w:rsidR="00903E93" w:rsidRPr="00903E93" w:rsidRDefault="00903E93" w:rsidP="00903E93">
      <w:pPr>
        <w:spacing w:before="240" w:after="80"/>
        <w:jc w:val="both"/>
        <w:rPr>
          <w:rFonts w:ascii="Times New Roman" w:hAnsi="Times New Roman"/>
          <w:szCs w:val="22"/>
          <w:lang w:val="en-GB"/>
        </w:rPr>
      </w:pPr>
      <w:r w:rsidRPr="00903E93">
        <w:rPr>
          <w:rFonts w:ascii="Times New Roman" w:hAnsi="Times New Roman"/>
          <w:szCs w:val="22"/>
          <w:lang w:val="en-GB"/>
        </w:rPr>
        <w:t>Exploiting the crossed molecular beam technique, we studied the reaction of the 1-propynyl radical (CH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3</w:t>
      </w:r>
      <w:r w:rsidRPr="00903E93">
        <w:rPr>
          <w:rFonts w:ascii="Times New Roman" w:hAnsi="Times New Roman"/>
          <w:szCs w:val="22"/>
          <w:lang w:val="en-GB"/>
        </w:rPr>
        <w:t>CC; X</w:t>
      </w:r>
      <w:r w:rsidRPr="00903E93">
        <w:rPr>
          <w:rFonts w:ascii="Times New Roman" w:hAnsi="Times New Roman"/>
          <w:szCs w:val="22"/>
          <w:vertAlign w:val="superscript"/>
          <w:lang w:val="en-GB"/>
        </w:rPr>
        <w:t>2</w:t>
      </w:r>
      <w:r w:rsidRPr="00903E93">
        <w:rPr>
          <w:rFonts w:ascii="Times New Roman" w:hAnsi="Times New Roman"/>
          <w:szCs w:val="22"/>
          <w:lang w:val="en-GB"/>
        </w:rPr>
        <w:t>A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1</w:t>
      </w:r>
      <w:r w:rsidRPr="00903E93">
        <w:rPr>
          <w:rFonts w:ascii="Times New Roman" w:hAnsi="Times New Roman"/>
          <w:szCs w:val="22"/>
          <w:lang w:val="en-GB"/>
        </w:rPr>
        <w:t>) with 2-methylpropene (isobutylene; (CH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3</w:t>
      </w:r>
      <w:r w:rsidRPr="00903E93">
        <w:rPr>
          <w:rFonts w:ascii="Times New Roman" w:hAnsi="Times New Roman"/>
          <w:szCs w:val="22"/>
          <w:lang w:val="en-GB"/>
        </w:rPr>
        <w:t>)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2</w:t>
      </w:r>
      <w:r w:rsidRPr="00903E93">
        <w:rPr>
          <w:rFonts w:ascii="Times New Roman" w:hAnsi="Times New Roman"/>
          <w:szCs w:val="22"/>
          <w:lang w:val="en-GB"/>
        </w:rPr>
        <w:t>CCH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2</w:t>
      </w:r>
      <w:r w:rsidRPr="00903E93">
        <w:rPr>
          <w:rFonts w:ascii="Times New Roman" w:hAnsi="Times New Roman"/>
          <w:szCs w:val="22"/>
          <w:lang w:val="en-GB"/>
        </w:rPr>
        <w:t>; X</w:t>
      </w:r>
      <w:r w:rsidRPr="00903E93">
        <w:rPr>
          <w:rFonts w:ascii="Times New Roman" w:hAnsi="Times New Roman"/>
          <w:szCs w:val="22"/>
          <w:vertAlign w:val="superscript"/>
          <w:lang w:val="en-GB"/>
        </w:rPr>
        <w:t>1</w:t>
      </w:r>
      <w:r w:rsidRPr="00903E93">
        <w:rPr>
          <w:rFonts w:ascii="Times New Roman" w:hAnsi="Times New Roman"/>
          <w:szCs w:val="22"/>
          <w:lang w:val="en-GB"/>
        </w:rPr>
        <w:t>A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1</w:t>
      </w:r>
      <w:r w:rsidRPr="00903E93">
        <w:rPr>
          <w:rFonts w:ascii="Times New Roman" w:hAnsi="Times New Roman"/>
          <w:szCs w:val="22"/>
          <w:lang w:val="en-GB"/>
        </w:rPr>
        <w:t>) at a collision energy of 38 ± 3 kJ mol</w:t>
      </w:r>
      <w:r w:rsidRPr="00903E93">
        <w:rPr>
          <w:rFonts w:ascii="Times New Roman" w:hAnsi="Times New Roman"/>
          <w:szCs w:val="22"/>
          <w:vertAlign w:val="superscript"/>
          <w:lang w:val="en-GB"/>
        </w:rPr>
        <w:t>–1</w:t>
      </w:r>
      <w:r w:rsidRPr="00903E93">
        <w:rPr>
          <w:rFonts w:ascii="Times New Roman" w:hAnsi="Times New Roman"/>
          <w:szCs w:val="22"/>
          <w:lang w:val="en-GB"/>
        </w:rPr>
        <w:t xml:space="preserve">. The experimental results along with </w:t>
      </w:r>
      <w:r w:rsidRPr="00903E93">
        <w:rPr>
          <w:rFonts w:ascii="Times New Roman" w:hAnsi="Times New Roman"/>
          <w:i/>
          <w:szCs w:val="22"/>
          <w:lang w:val="en-GB"/>
        </w:rPr>
        <w:t>ab initio</w:t>
      </w:r>
      <w:r w:rsidRPr="00903E93">
        <w:rPr>
          <w:rFonts w:ascii="Times New Roman" w:hAnsi="Times New Roman"/>
          <w:szCs w:val="22"/>
          <w:lang w:val="en-GB"/>
        </w:rPr>
        <w:t xml:space="preserve"> and statistical calculations revealed that the reaction has no entrance barrier and proceeds via indirect reaction dynamics involving C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7</w:t>
      </w:r>
      <w:r w:rsidRPr="00903E93">
        <w:rPr>
          <w:rFonts w:ascii="Times New Roman" w:hAnsi="Times New Roman"/>
          <w:szCs w:val="22"/>
          <w:lang w:val="en-GB"/>
        </w:rPr>
        <w:t>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11</w:t>
      </w:r>
      <w:r w:rsidRPr="00903E93">
        <w:rPr>
          <w:rFonts w:ascii="Times New Roman" w:hAnsi="Times New Roman"/>
          <w:szCs w:val="22"/>
          <w:lang w:val="en-GB"/>
        </w:rPr>
        <w:t xml:space="preserve"> intermediates with lifetimes longer than their rotation period(s). The reaction is initiated by the addition of the 1-propynyl radical with its radical center to the π-electron density at the C1 and/or C2 position in 2-methylpropene, which can isomerize to each other. Further, the C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7</w:t>
      </w:r>
      <w:r w:rsidRPr="00903E93">
        <w:rPr>
          <w:rFonts w:ascii="Times New Roman" w:hAnsi="Times New Roman"/>
          <w:szCs w:val="22"/>
          <w:lang w:val="en-GB"/>
        </w:rPr>
        <w:t>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11</w:t>
      </w:r>
      <w:r w:rsidRPr="00903E93">
        <w:rPr>
          <w:rFonts w:ascii="Times New Roman" w:hAnsi="Times New Roman"/>
          <w:szCs w:val="22"/>
          <w:lang w:val="en-GB"/>
        </w:rPr>
        <w:t xml:space="preserve"> intermediate formed from the C1 addition either emits atomic hydrogen or undergoes isomerization via [1,2-H] shift from the CH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3</w:t>
      </w:r>
      <w:r w:rsidRPr="00903E93">
        <w:rPr>
          <w:rFonts w:ascii="Times New Roman" w:hAnsi="Times New Roman"/>
          <w:szCs w:val="22"/>
          <w:lang w:val="en-GB"/>
        </w:rPr>
        <w:t xml:space="preserve"> or CH</w:t>
      </w:r>
      <w:r w:rsidRPr="00903E93">
        <w:rPr>
          <w:rFonts w:ascii="Times New Roman" w:hAnsi="Times New Roman"/>
          <w:szCs w:val="22"/>
          <w:vertAlign w:val="subscript"/>
          <w:lang w:val="en-GB"/>
        </w:rPr>
        <w:t>2</w:t>
      </w:r>
      <w:r w:rsidRPr="00903E93">
        <w:rPr>
          <w:rFonts w:ascii="Times New Roman" w:hAnsi="Times New Roman"/>
          <w:szCs w:val="22"/>
          <w:lang w:val="en-GB"/>
        </w:rPr>
        <w:t xml:space="preserve"> group prior to atomic hydrogen loss preferentially leading to 1,2,4-trimethylvinylacetylene (2-methylhex-2-en-4-yne) as the dominant product. The molecular structures of the collisional complexes promote hydrogen atom loss channels. RRKM results show that hydrogen elimination channels dominate in this reaction, with a branching rati</w:t>
      </w:r>
      <w:bookmarkStart w:id="0" w:name="_GoBack"/>
      <w:bookmarkEnd w:id="0"/>
      <w:r w:rsidRPr="00903E93">
        <w:rPr>
          <w:rFonts w:ascii="Times New Roman" w:hAnsi="Times New Roman"/>
          <w:szCs w:val="22"/>
          <w:lang w:val="en-GB"/>
        </w:rPr>
        <w:t>o exceeding 70 %. Since the reaction of the 1-propynyl radical with 2-methylpropene has no entrance barrier, is exoergic, and all transition states involved are located below the energy of the separated reactants, bimolecular collisions are feasible to form trimethylsubstituted 1,3-enyne (</w:t>
      </w:r>
      <w:r w:rsidRPr="00F8515C">
        <w:rPr>
          <w:rFonts w:ascii="Times New Roman" w:hAnsi="Times New Roman"/>
          <w:bCs/>
          <w:szCs w:val="22"/>
          <w:lang w:val="en-GB"/>
        </w:rPr>
        <w:t>p1</w:t>
      </w:r>
      <w:r w:rsidRPr="00903E93">
        <w:rPr>
          <w:rFonts w:ascii="Times New Roman" w:hAnsi="Times New Roman"/>
          <w:szCs w:val="22"/>
          <w:lang w:val="en-GB"/>
        </w:rPr>
        <w:t>) via a single collision event even at temperatures as low as 10 K prevailing in cold molecular clouds such as G+0.693. The formation of trimethylsubstituted vinylacetylene is the starting point of fundamental molecular mass growth processes leading to di- and trimethylsubstituted naphthalenes via the HAVA mechanism.</w:t>
      </w:r>
    </w:p>
    <w:p w14:paraId="29CEFCE1" w14:textId="77777777" w:rsidR="00AE3F2A" w:rsidRPr="00B637DE" w:rsidRDefault="00AE3F2A" w:rsidP="00AE3F2A">
      <w:pPr>
        <w:spacing w:before="240" w:after="80"/>
        <w:jc w:val="both"/>
        <w:rPr>
          <w:rFonts w:ascii="Times New Roman" w:hAnsi="Times New Roman"/>
          <w:b/>
          <w:bCs/>
          <w:szCs w:val="22"/>
        </w:rPr>
      </w:pPr>
      <w:r w:rsidRPr="00B637DE">
        <w:rPr>
          <w:rFonts w:ascii="Times New Roman" w:hAnsi="Times New Roman"/>
          <w:b/>
          <w:bCs/>
          <w:szCs w:val="22"/>
        </w:rPr>
        <w:t>This work is not under consideration for publication and has not been published elsewhere.</w:t>
      </w:r>
    </w:p>
    <w:p w14:paraId="07B704F9" w14:textId="1E4937C2" w:rsidR="0054625C" w:rsidRPr="00CF0AD5" w:rsidRDefault="00952971" w:rsidP="00BA1078">
      <w:pPr>
        <w:spacing w:before="240" w:after="80"/>
        <w:jc w:val="both"/>
        <w:rPr>
          <w:rFonts w:ascii="Times New Roman" w:hAnsi="Times New Roman"/>
          <w:szCs w:val="22"/>
        </w:rPr>
      </w:pPr>
      <w:r w:rsidRPr="00B637DE">
        <w:rPr>
          <w:rFonts w:ascii="Times New Roman" w:hAnsi="Times New Roman"/>
          <w:szCs w:val="22"/>
        </w:rPr>
        <w:t>Selected publications</w:t>
      </w:r>
      <w:r w:rsidR="0054625C" w:rsidRPr="00B637DE">
        <w:rPr>
          <w:rFonts w:ascii="Times New Roman" w:hAnsi="Times New Roman"/>
          <w:szCs w:val="22"/>
        </w:rPr>
        <w:t xml:space="preserve"> [1-5]</w:t>
      </w:r>
      <w:r w:rsidR="00236EDB" w:rsidRPr="00B637DE">
        <w:rPr>
          <w:rFonts w:ascii="Times New Roman" w:hAnsi="Times New Roman"/>
          <w:szCs w:val="22"/>
        </w:rPr>
        <w:t xml:space="preserve"> </w:t>
      </w:r>
      <w:r w:rsidRPr="00B637DE">
        <w:rPr>
          <w:rFonts w:ascii="Times New Roman" w:hAnsi="Times New Roman"/>
          <w:szCs w:val="22"/>
        </w:rPr>
        <w:t xml:space="preserve">exploring reaction mechanisms and dynamics, astrochemistry, chemistry of </w:t>
      </w:r>
      <w:r w:rsidRPr="00CF0AD5">
        <w:rPr>
          <w:rFonts w:ascii="Times New Roman" w:hAnsi="Times New Roman"/>
          <w:szCs w:val="22"/>
        </w:rPr>
        <w:t>hydrocarbons and PAHs, disseminated previously in</w:t>
      </w:r>
      <w:r w:rsidR="00903E93" w:rsidRPr="00CF0AD5">
        <w:rPr>
          <w:rFonts w:ascii="Times New Roman" w:hAnsi="Times New Roman"/>
          <w:szCs w:val="22"/>
        </w:rPr>
        <w:t xml:space="preserve"> the</w:t>
      </w:r>
      <w:r w:rsidRPr="00CF0AD5">
        <w:rPr>
          <w:rFonts w:ascii="Times New Roman" w:hAnsi="Times New Roman"/>
          <w:szCs w:val="22"/>
        </w:rPr>
        <w:t xml:space="preserve"> </w:t>
      </w:r>
      <w:r w:rsidR="003D481E" w:rsidRPr="003D481E">
        <w:rPr>
          <w:rFonts w:ascii="Times New Roman" w:hAnsi="Times New Roman"/>
          <w:b/>
          <w:bCs/>
          <w:i/>
          <w:iCs/>
          <w:szCs w:val="22"/>
        </w:rPr>
        <w:t>Physical Chemistry Chemical Physics (PCCP)</w:t>
      </w:r>
      <w:r w:rsidR="00903E93" w:rsidRPr="00CF0AD5">
        <w:rPr>
          <w:rFonts w:ascii="Times New Roman" w:hAnsi="Times New Roman"/>
          <w:i/>
          <w:iCs/>
          <w:szCs w:val="22"/>
        </w:rPr>
        <w:t xml:space="preserve"> journal </w:t>
      </w:r>
      <w:r w:rsidRPr="00CF0AD5">
        <w:rPr>
          <w:rFonts w:ascii="Times New Roman" w:hAnsi="Times New Roman"/>
          <w:szCs w:val="22"/>
        </w:rPr>
        <w:t xml:space="preserve">are listed below thus supporting the potential interest of or works to the readership of </w:t>
      </w:r>
      <w:r w:rsidR="003D481E" w:rsidRPr="003D481E">
        <w:rPr>
          <w:rFonts w:ascii="Times New Roman" w:hAnsi="Times New Roman"/>
          <w:b/>
          <w:bCs/>
          <w:i/>
          <w:iCs/>
          <w:szCs w:val="22"/>
        </w:rPr>
        <w:t>PCCP</w:t>
      </w:r>
      <w:r w:rsidR="00236EDB" w:rsidRPr="00CF0AD5">
        <w:rPr>
          <w:rFonts w:ascii="Times New Roman" w:hAnsi="Times New Roman"/>
          <w:szCs w:val="22"/>
        </w:rPr>
        <w:t>.</w:t>
      </w:r>
    </w:p>
    <w:p w14:paraId="3B58B74D" w14:textId="1E866975" w:rsidR="00B637DE" w:rsidRPr="00CF0AD5" w:rsidRDefault="00CF0AD5" w:rsidP="0054625C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Cs w:val="22"/>
        </w:rPr>
      </w:pPr>
      <w:r w:rsidRPr="00CF0AD5">
        <w:rPr>
          <w:rFonts w:ascii="Times New Roman" w:hAnsi="Times New Roman"/>
          <w:szCs w:val="22"/>
        </w:rPr>
        <w:t>Li, H., &amp; Suits, A. G. (2020). Universal crossed beam imaging studies of polyatomic reaction dynamics. </w:t>
      </w:r>
      <w:r w:rsidRPr="00CF0AD5">
        <w:rPr>
          <w:rFonts w:ascii="Times New Roman" w:hAnsi="Times New Roman"/>
          <w:i/>
          <w:iCs/>
          <w:szCs w:val="22"/>
        </w:rPr>
        <w:t>Physical Chemistry Chemical Physics</w:t>
      </w:r>
      <w:r w:rsidRPr="00CF0AD5">
        <w:rPr>
          <w:rFonts w:ascii="Times New Roman" w:hAnsi="Times New Roman"/>
          <w:szCs w:val="22"/>
        </w:rPr>
        <w:t>, </w:t>
      </w:r>
      <w:r w:rsidRPr="00CF0AD5">
        <w:rPr>
          <w:rFonts w:ascii="Times New Roman" w:hAnsi="Times New Roman"/>
          <w:i/>
          <w:iCs/>
          <w:szCs w:val="22"/>
        </w:rPr>
        <w:t>22</w:t>
      </w:r>
      <w:r w:rsidRPr="00CF0AD5">
        <w:rPr>
          <w:rFonts w:ascii="Times New Roman" w:hAnsi="Times New Roman"/>
          <w:szCs w:val="22"/>
        </w:rPr>
        <w:t>(20), 11126-11138.</w:t>
      </w:r>
    </w:p>
    <w:p w14:paraId="613ECFB8" w14:textId="4282E210" w:rsidR="00952971" w:rsidRPr="00CF0AD5" w:rsidRDefault="00CF0AD5" w:rsidP="0054625C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Cs w:val="22"/>
        </w:rPr>
      </w:pPr>
      <w:proofErr w:type="spellStart"/>
      <w:r w:rsidRPr="00CF0AD5">
        <w:rPr>
          <w:rFonts w:ascii="Times New Roman" w:hAnsi="Times New Roman"/>
          <w:szCs w:val="22"/>
        </w:rPr>
        <w:t>Nuñez</w:t>
      </w:r>
      <w:proofErr w:type="spellEnd"/>
      <w:r w:rsidRPr="00CF0AD5">
        <w:rPr>
          <w:rFonts w:ascii="Times New Roman" w:hAnsi="Times New Roman"/>
          <w:szCs w:val="22"/>
        </w:rPr>
        <w:t xml:space="preserve">-Reyes, D., </w:t>
      </w:r>
      <w:proofErr w:type="spellStart"/>
      <w:r w:rsidRPr="00CF0AD5">
        <w:rPr>
          <w:rFonts w:ascii="Times New Roman" w:hAnsi="Times New Roman"/>
          <w:szCs w:val="22"/>
        </w:rPr>
        <w:t>Loison</w:t>
      </w:r>
      <w:proofErr w:type="spellEnd"/>
      <w:r w:rsidRPr="00CF0AD5">
        <w:rPr>
          <w:rFonts w:ascii="Times New Roman" w:hAnsi="Times New Roman"/>
          <w:szCs w:val="22"/>
        </w:rPr>
        <w:t xml:space="preserve">, J. C., Hickson, K. M., &amp; </w:t>
      </w:r>
      <w:proofErr w:type="spellStart"/>
      <w:r w:rsidRPr="00CF0AD5">
        <w:rPr>
          <w:rFonts w:ascii="Times New Roman" w:hAnsi="Times New Roman"/>
          <w:szCs w:val="22"/>
        </w:rPr>
        <w:t>Dobrijevic</w:t>
      </w:r>
      <w:proofErr w:type="spellEnd"/>
      <w:r w:rsidRPr="00CF0AD5">
        <w:rPr>
          <w:rFonts w:ascii="Times New Roman" w:hAnsi="Times New Roman"/>
          <w:szCs w:val="22"/>
        </w:rPr>
        <w:t>, M. (2019). Rate constants for the N (</w:t>
      </w:r>
      <w:r w:rsidRPr="00CF0AD5">
        <w:rPr>
          <w:rFonts w:ascii="Times New Roman" w:hAnsi="Times New Roman"/>
          <w:szCs w:val="22"/>
          <w:vertAlign w:val="superscript"/>
        </w:rPr>
        <w:t>2</w:t>
      </w:r>
      <w:r w:rsidRPr="00CF0AD5">
        <w:rPr>
          <w:rFonts w:ascii="Times New Roman" w:hAnsi="Times New Roman"/>
          <w:szCs w:val="22"/>
        </w:rPr>
        <w:t>D) + C</w:t>
      </w:r>
      <w:r w:rsidRPr="00CF0AD5">
        <w:rPr>
          <w:rFonts w:ascii="Times New Roman" w:hAnsi="Times New Roman"/>
          <w:szCs w:val="22"/>
          <w:vertAlign w:val="subscript"/>
        </w:rPr>
        <w:t>2</w:t>
      </w:r>
      <w:r w:rsidRPr="00CF0AD5">
        <w:rPr>
          <w:rFonts w:ascii="Times New Roman" w:hAnsi="Times New Roman"/>
          <w:szCs w:val="22"/>
        </w:rPr>
        <w:t>H</w:t>
      </w:r>
      <w:r w:rsidRPr="00CF0AD5">
        <w:rPr>
          <w:rFonts w:ascii="Times New Roman" w:hAnsi="Times New Roman"/>
          <w:szCs w:val="22"/>
          <w:vertAlign w:val="subscript"/>
        </w:rPr>
        <w:t>2</w:t>
      </w:r>
      <w:r w:rsidRPr="00CF0AD5">
        <w:rPr>
          <w:rFonts w:ascii="Times New Roman" w:hAnsi="Times New Roman"/>
          <w:szCs w:val="22"/>
        </w:rPr>
        <w:t xml:space="preserve"> reaction over the 50–296 K temperature range. </w:t>
      </w:r>
      <w:r w:rsidRPr="00CF0AD5">
        <w:rPr>
          <w:rFonts w:ascii="Times New Roman" w:hAnsi="Times New Roman"/>
          <w:i/>
          <w:iCs/>
          <w:szCs w:val="22"/>
        </w:rPr>
        <w:t>Physical Chemistry Chemical Physics</w:t>
      </w:r>
      <w:r w:rsidRPr="00CF0AD5">
        <w:rPr>
          <w:rFonts w:ascii="Times New Roman" w:hAnsi="Times New Roman"/>
          <w:szCs w:val="22"/>
        </w:rPr>
        <w:t>, </w:t>
      </w:r>
      <w:r w:rsidRPr="00CF0AD5">
        <w:rPr>
          <w:rFonts w:ascii="Times New Roman" w:hAnsi="Times New Roman"/>
          <w:i/>
          <w:iCs/>
          <w:szCs w:val="22"/>
        </w:rPr>
        <w:t>21</w:t>
      </w:r>
      <w:r w:rsidRPr="00CF0AD5">
        <w:rPr>
          <w:rFonts w:ascii="Times New Roman" w:hAnsi="Times New Roman"/>
          <w:szCs w:val="22"/>
        </w:rPr>
        <w:t>(40), 22230-22237.</w:t>
      </w:r>
    </w:p>
    <w:p w14:paraId="41B3ABD2" w14:textId="2E799172" w:rsidR="00952971" w:rsidRPr="00CF0AD5" w:rsidRDefault="00CF0AD5" w:rsidP="0054625C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Cs w:val="22"/>
        </w:rPr>
      </w:pPr>
      <w:proofErr w:type="spellStart"/>
      <w:r w:rsidRPr="00CF0AD5">
        <w:rPr>
          <w:rFonts w:ascii="Times New Roman" w:hAnsi="Times New Roman"/>
          <w:szCs w:val="22"/>
        </w:rPr>
        <w:t>Steglich</w:t>
      </w:r>
      <w:proofErr w:type="spellEnd"/>
      <w:r w:rsidRPr="00CF0AD5">
        <w:rPr>
          <w:rFonts w:ascii="Times New Roman" w:hAnsi="Times New Roman"/>
          <w:szCs w:val="22"/>
        </w:rPr>
        <w:t xml:space="preserve">, M., </w:t>
      </w:r>
      <w:proofErr w:type="spellStart"/>
      <w:r w:rsidRPr="00CF0AD5">
        <w:rPr>
          <w:rFonts w:ascii="Times New Roman" w:hAnsi="Times New Roman"/>
          <w:szCs w:val="22"/>
        </w:rPr>
        <w:t>Knopp</w:t>
      </w:r>
      <w:proofErr w:type="spellEnd"/>
      <w:r w:rsidRPr="00CF0AD5">
        <w:rPr>
          <w:rFonts w:ascii="Times New Roman" w:hAnsi="Times New Roman"/>
          <w:szCs w:val="22"/>
        </w:rPr>
        <w:t>, G., &amp; Hemberger, P. (2019). How the methyl group position influences the ultrafast deactivation in aromatic radicals. </w:t>
      </w:r>
      <w:r w:rsidRPr="00CF0AD5">
        <w:rPr>
          <w:rFonts w:ascii="Times New Roman" w:hAnsi="Times New Roman"/>
          <w:i/>
          <w:iCs/>
          <w:szCs w:val="22"/>
        </w:rPr>
        <w:t>Physical Chemistry Chemical Physics</w:t>
      </w:r>
      <w:r w:rsidRPr="00CF0AD5">
        <w:rPr>
          <w:rFonts w:ascii="Times New Roman" w:hAnsi="Times New Roman"/>
          <w:szCs w:val="22"/>
        </w:rPr>
        <w:t>, </w:t>
      </w:r>
      <w:r w:rsidRPr="00CF0AD5">
        <w:rPr>
          <w:rFonts w:ascii="Times New Roman" w:hAnsi="Times New Roman"/>
          <w:i/>
          <w:iCs/>
          <w:szCs w:val="22"/>
        </w:rPr>
        <w:t>21</w:t>
      </w:r>
      <w:r w:rsidRPr="00CF0AD5">
        <w:rPr>
          <w:rFonts w:ascii="Times New Roman" w:hAnsi="Times New Roman"/>
          <w:szCs w:val="22"/>
        </w:rPr>
        <w:t>(2), 581-588.</w:t>
      </w:r>
    </w:p>
    <w:p w14:paraId="24D3794C" w14:textId="23FBC125" w:rsidR="00952971" w:rsidRPr="00CF0AD5" w:rsidRDefault="00CF0AD5" w:rsidP="0054625C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Cs w:val="22"/>
        </w:rPr>
      </w:pPr>
      <w:proofErr w:type="spellStart"/>
      <w:r w:rsidRPr="00CF0AD5">
        <w:rPr>
          <w:rFonts w:ascii="Times New Roman" w:hAnsi="Times New Roman"/>
          <w:szCs w:val="22"/>
        </w:rPr>
        <w:t>Bouwman</w:t>
      </w:r>
      <w:proofErr w:type="spellEnd"/>
      <w:r w:rsidRPr="00CF0AD5">
        <w:rPr>
          <w:rFonts w:ascii="Times New Roman" w:hAnsi="Times New Roman"/>
          <w:szCs w:val="22"/>
        </w:rPr>
        <w:t xml:space="preserve">, J., </w:t>
      </w:r>
      <w:proofErr w:type="spellStart"/>
      <w:r w:rsidRPr="00CF0AD5">
        <w:rPr>
          <w:rFonts w:ascii="Times New Roman" w:hAnsi="Times New Roman"/>
          <w:szCs w:val="22"/>
        </w:rPr>
        <w:t>Bodi</w:t>
      </w:r>
      <w:proofErr w:type="spellEnd"/>
      <w:r w:rsidRPr="00CF0AD5">
        <w:rPr>
          <w:rFonts w:ascii="Times New Roman" w:hAnsi="Times New Roman"/>
          <w:szCs w:val="22"/>
        </w:rPr>
        <w:t>, A., &amp; Hemberger, P. (2018). Nitrogen matters: the difference between PANH and PAH formation. </w:t>
      </w:r>
      <w:r w:rsidRPr="00CF0AD5">
        <w:rPr>
          <w:rFonts w:ascii="Times New Roman" w:hAnsi="Times New Roman"/>
          <w:i/>
          <w:iCs/>
          <w:szCs w:val="22"/>
        </w:rPr>
        <w:t>Physical Chemistry Chemical Physics</w:t>
      </w:r>
      <w:r w:rsidRPr="00CF0AD5">
        <w:rPr>
          <w:rFonts w:ascii="Times New Roman" w:hAnsi="Times New Roman"/>
          <w:szCs w:val="22"/>
        </w:rPr>
        <w:t>, </w:t>
      </w:r>
      <w:r w:rsidRPr="00CF0AD5">
        <w:rPr>
          <w:rFonts w:ascii="Times New Roman" w:hAnsi="Times New Roman"/>
          <w:i/>
          <w:iCs/>
          <w:szCs w:val="22"/>
        </w:rPr>
        <w:t>20</w:t>
      </w:r>
      <w:r w:rsidRPr="00CF0AD5">
        <w:rPr>
          <w:rFonts w:ascii="Times New Roman" w:hAnsi="Times New Roman"/>
          <w:szCs w:val="22"/>
        </w:rPr>
        <w:t>(47), 29910-29917</w:t>
      </w:r>
      <w:r w:rsidR="00B637DE" w:rsidRPr="00CF0AD5">
        <w:rPr>
          <w:rFonts w:ascii="Times New Roman" w:hAnsi="Times New Roman"/>
          <w:szCs w:val="22"/>
        </w:rPr>
        <w:t>.</w:t>
      </w:r>
    </w:p>
    <w:p w14:paraId="5FE12290" w14:textId="3C181EBB" w:rsidR="00952971" w:rsidRPr="00236EDB" w:rsidRDefault="00CF0AD5" w:rsidP="0054625C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Cs w:val="22"/>
        </w:rPr>
      </w:pPr>
      <w:proofErr w:type="spellStart"/>
      <w:r w:rsidRPr="00CF0AD5">
        <w:rPr>
          <w:rFonts w:ascii="Times New Roman" w:hAnsi="Times New Roman"/>
          <w:szCs w:val="22"/>
        </w:rPr>
        <w:t>Fioroni</w:t>
      </w:r>
      <w:proofErr w:type="spellEnd"/>
      <w:r w:rsidRPr="00CF0AD5">
        <w:rPr>
          <w:rFonts w:ascii="Times New Roman" w:hAnsi="Times New Roman"/>
          <w:szCs w:val="22"/>
        </w:rPr>
        <w:t xml:space="preserve">, M., Savage, R. E., &amp; </w:t>
      </w:r>
      <w:proofErr w:type="spellStart"/>
      <w:r w:rsidRPr="00CF0AD5">
        <w:rPr>
          <w:rFonts w:ascii="Times New Roman" w:hAnsi="Times New Roman"/>
          <w:szCs w:val="22"/>
        </w:rPr>
        <w:t>DeYonker</w:t>
      </w:r>
      <w:proofErr w:type="spellEnd"/>
      <w:r w:rsidRPr="00CF0AD5">
        <w:rPr>
          <w:rFonts w:ascii="Times New Roman" w:hAnsi="Times New Roman"/>
          <w:szCs w:val="22"/>
        </w:rPr>
        <w:t>, N. J. (2019). On the formation of phosphorous polycyclic aromatics hydrocarbons (PAPHs) in astrophysical environments. </w:t>
      </w:r>
      <w:r w:rsidRPr="00CF0AD5">
        <w:rPr>
          <w:rFonts w:ascii="Times New Roman" w:hAnsi="Times New Roman"/>
          <w:i/>
          <w:iCs/>
          <w:szCs w:val="22"/>
        </w:rPr>
        <w:t>Physical Chemistry Chemical Physics</w:t>
      </w:r>
      <w:r w:rsidRPr="00CF0AD5">
        <w:rPr>
          <w:rFonts w:ascii="Times New Roman" w:hAnsi="Times New Roman"/>
          <w:szCs w:val="22"/>
        </w:rPr>
        <w:t>, </w:t>
      </w:r>
      <w:r w:rsidRPr="00CF0AD5">
        <w:rPr>
          <w:rFonts w:ascii="Times New Roman" w:hAnsi="Times New Roman"/>
          <w:i/>
          <w:iCs/>
          <w:szCs w:val="22"/>
        </w:rPr>
        <w:t>21</w:t>
      </w:r>
      <w:r w:rsidRPr="00CF0AD5">
        <w:rPr>
          <w:rFonts w:ascii="Times New Roman" w:hAnsi="Times New Roman"/>
          <w:szCs w:val="22"/>
        </w:rPr>
        <w:t>(15), 8015-8021.</w:t>
      </w:r>
    </w:p>
    <w:p w14:paraId="4C1055A8" w14:textId="77777777" w:rsidR="00903E93" w:rsidRDefault="00903E93" w:rsidP="0054625C">
      <w:pPr>
        <w:jc w:val="both"/>
        <w:rPr>
          <w:rFonts w:ascii="Times New Roman" w:hAnsi="Times New Roman"/>
          <w:szCs w:val="22"/>
        </w:rPr>
      </w:pPr>
    </w:p>
    <w:p w14:paraId="787FEB78" w14:textId="77777777" w:rsidR="00DA50DA" w:rsidRDefault="00DA50DA" w:rsidP="0054625C">
      <w:pPr>
        <w:jc w:val="both"/>
        <w:rPr>
          <w:rFonts w:ascii="Times New Roman" w:hAnsi="Times New Roman"/>
          <w:szCs w:val="22"/>
        </w:rPr>
      </w:pPr>
    </w:p>
    <w:p w14:paraId="302C75A0" w14:textId="7D59C8F9" w:rsidR="0054625C" w:rsidRPr="0054625C" w:rsidRDefault="0054625C" w:rsidP="0054625C">
      <w:pPr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>We would like to recommend the following reviewers:</w:t>
      </w:r>
    </w:p>
    <w:p w14:paraId="5348F003" w14:textId="77777777" w:rsidR="0054625C" w:rsidRDefault="0054625C" w:rsidP="0054625C">
      <w:pPr>
        <w:jc w:val="both"/>
        <w:rPr>
          <w:rFonts w:ascii="Times New Roman" w:hAnsi="Times New Roman"/>
          <w:b/>
          <w:szCs w:val="22"/>
        </w:rPr>
      </w:pPr>
    </w:p>
    <w:p w14:paraId="750FD862" w14:textId="111F887E" w:rsidR="0054625C" w:rsidRPr="0054625C" w:rsidRDefault="0054625C" w:rsidP="008D7DB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>Nils Hansen, Combustion Research Facility, Sandia National Laboratories</w:t>
      </w:r>
    </w:p>
    <w:p w14:paraId="53FA5D22" w14:textId="2E3CC1BD" w:rsidR="0054625C" w:rsidRPr="0054625C" w:rsidRDefault="0054625C" w:rsidP="008D7DBB">
      <w:pPr>
        <w:pStyle w:val="ListParagraph"/>
        <w:spacing w:line="276" w:lineRule="auto"/>
        <w:jc w:val="both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</w:rPr>
        <w:t>e</w:t>
      </w:r>
      <w:r w:rsidRPr="0054625C">
        <w:rPr>
          <w:rFonts w:ascii="Times New Roman" w:hAnsi="Times New Roman"/>
          <w:szCs w:val="22"/>
        </w:rPr>
        <w:t xml:space="preserve">-mail: </w:t>
      </w:r>
      <w:hyperlink r:id="rId8" w:history="1">
        <w:r w:rsidRPr="0054625C">
          <w:rPr>
            <w:rStyle w:val="Hyperlink"/>
            <w:rFonts w:ascii="Times New Roman" w:hAnsi="Times New Roman"/>
            <w:szCs w:val="22"/>
          </w:rPr>
          <w:t>nhansen@sandia.gov</w:t>
        </w:r>
      </w:hyperlink>
    </w:p>
    <w:p w14:paraId="0ABE518C" w14:textId="61E183A2" w:rsidR="0054625C" w:rsidRPr="0054625C" w:rsidRDefault="0054625C" w:rsidP="008D7DB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>Michael Heaven, Department of Chemistry, Emory University</w:t>
      </w:r>
    </w:p>
    <w:p w14:paraId="566763C9" w14:textId="39E7E68A" w:rsidR="0054625C" w:rsidRPr="0054625C" w:rsidRDefault="0054625C" w:rsidP="008D7DBB">
      <w:pPr>
        <w:pStyle w:val="ListParagraph"/>
        <w:spacing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</w:t>
      </w:r>
      <w:r w:rsidRPr="0054625C">
        <w:rPr>
          <w:rFonts w:ascii="Times New Roman" w:hAnsi="Times New Roman"/>
          <w:szCs w:val="22"/>
        </w:rPr>
        <w:t xml:space="preserve">-mail: </w:t>
      </w:r>
      <w:hyperlink r:id="rId9" w:history="1">
        <w:r w:rsidRPr="0054625C">
          <w:rPr>
            <w:rStyle w:val="Hyperlink"/>
            <w:rFonts w:ascii="Times New Roman" w:hAnsi="Times New Roman"/>
            <w:szCs w:val="22"/>
          </w:rPr>
          <w:t>mheaven@emory.edu</w:t>
        </w:r>
      </w:hyperlink>
    </w:p>
    <w:p w14:paraId="24061148" w14:textId="4138B9A6" w:rsidR="0054625C" w:rsidRPr="0054625C" w:rsidRDefault="0054625C" w:rsidP="008D7DB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>Arthur Suits, Department of Chemistry, University of Missouri</w:t>
      </w:r>
    </w:p>
    <w:p w14:paraId="622153CC" w14:textId="19BAC300" w:rsidR="0054625C" w:rsidRPr="0054625C" w:rsidRDefault="0054625C" w:rsidP="008D7DBB">
      <w:pPr>
        <w:pStyle w:val="ListParagraph"/>
        <w:spacing w:line="276" w:lineRule="auto"/>
        <w:jc w:val="both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</w:rPr>
        <w:t>e</w:t>
      </w:r>
      <w:r w:rsidRPr="0054625C">
        <w:rPr>
          <w:rFonts w:ascii="Times New Roman" w:hAnsi="Times New Roman"/>
          <w:szCs w:val="22"/>
        </w:rPr>
        <w:t xml:space="preserve">-mail: </w:t>
      </w:r>
      <w:hyperlink r:id="rId10" w:history="1">
        <w:r w:rsidRPr="0054625C">
          <w:rPr>
            <w:rStyle w:val="Hyperlink"/>
            <w:rFonts w:ascii="Times New Roman" w:hAnsi="Times New Roman"/>
            <w:szCs w:val="22"/>
          </w:rPr>
          <w:t>suitsa@missouri.edu</w:t>
        </w:r>
      </w:hyperlink>
      <w:r w:rsidRPr="0054625C">
        <w:rPr>
          <w:rFonts w:ascii="Times New Roman" w:hAnsi="Times New Roman"/>
          <w:szCs w:val="22"/>
          <w:u w:val="single"/>
        </w:rPr>
        <w:t xml:space="preserve">    </w:t>
      </w:r>
    </w:p>
    <w:p w14:paraId="1C138A25" w14:textId="41BD508A" w:rsidR="0054625C" w:rsidRDefault="0054625C" w:rsidP="008D7DBB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>Peter M. Weber, Department of Chemistry, Brown University</w:t>
      </w:r>
    </w:p>
    <w:p w14:paraId="2FD3EC09" w14:textId="77777777" w:rsidR="008D7DBB" w:rsidRDefault="004E6424" w:rsidP="008D7DBB">
      <w:pPr>
        <w:pStyle w:val="ListParagraph"/>
        <w:spacing w:after="80" w:line="276" w:lineRule="auto"/>
        <w:jc w:val="both"/>
        <w:rPr>
          <w:rStyle w:val="Hyperlink"/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</w:t>
      </w:r>
      <w:r w:rsidRPr="0054625C">
        <w:rPr>
          <w:rFonts w:ascii="Times New Roman" w:hAnsi="Times New Roman"/>
          <w:szCs w:val="22"/>
        </w:rPr>
        <w:t xml:space="preserve">-mail: </w:t>
      </w:r>
      <w:hyperlink r:id="rId11" w:history="1">
        <w:r w:rsidRPr="0054625C">
          <w:rPr>
            <w:rStyle w:val="Hyperlink"/>
            <w:rFonts w:ascii="Times New Roman" w:hAnsi="Times New Roman"/>
            <w:szCs w:val="22"/>
          </w:rPr>
          <w:t>peter_weber@brown.edu</w:t>
        </w:r>
      </w:hyperlink>
      <w:r w:rsidR="008D7DBB">
        <w:rPr>
          <w:rStyle w:val="Hyperlink"/>
          <w:rFonts w:ascii="Times New Roman" w:hAnsi="Times New Roman"/>
          <w:szCs w:val="22"/>
        </w:rPr>
        <w:t xml:space="preserve">  </w:t>
      </w:r>
    </w:p>
    <w:p w14:paraId="16C79C65" w14:textId="022CAF89" w:rsidR="004E6424" w:rsidRPr="007F42DB" w:rsidRDefault="004E6424" w:rsidP="008D7DBB">
      <w:pPr>
        <w:pStyle w:val="ListParagraph"/>
        <w:numPr>
          <w:ilvl w:val="0"/>
          <w:numId w:val="3"/>
        </w:numPr>
        <w:spacing w:after="80" w:line="276" w:lineRule="auto"/>
        <w:jc w:val="both"/>
        <w:rPr>
          <w:rFonts w:ascii="Times New Roman" w:hAnsi="Times New Roman"/>
          <w:color w:val="0000FF"/>
          <w:szCs w:val="22"/>
          <w:u w:val="single"/>
        </w:rPr>
      </w:pPr>
      <w:r w:rsidRPr="007F42DB">
        <w:rPr>
          <w:rFonts w:ascii="Times New Roman" w:hAnsi="Times New Roman"/>
          <w:szCs w:val="22"/>
        </w:rPr>
        <w:t xml:space="preserve">Nadia </w:t>
      </w:r>
      <w:proofErr w:type="spellStart"/>
      <w:r w:rsidRPr="007F42DB">
        <w:rPr>
          <w:rFonts w:ascii="Times New Roman" w:hAnsi="Times New Roman"/>
          <w:szCs w:val="22"/>
        </w:rPr>
        <w:t>Balucani</w:t>
      </w:r>
      <w:proofErr w:type="spellEnd"/>
      <w:r w:rsidRPr="007F42DB">
        <w:rPr>
          <w:rFonts w:ascii="Times New Roman" w:hAnsi="Times New Roman"/>
          <w:szCs w:val="22"/>
        </w:rPr>
        <w:t>, University of Perugia</w:t>
      </w:r>
    </w:p>
    <w:p w14:paraId="621E49C1" w14:textId="2CDAD670" w:rsidR="004E6424" w:rsidRPr="0054625C" w:rsidRDefault="004E6424" w:rsidP="008D7DBB">
      <w:pPr>
        <w:pStyle w:val="ListParagraph"/>
        <w:spacing w:line="276" w:lineRule="auto"/>
        <w:jc w:val="both"/>
        <w:rPr>
          <w:rFonts w:ascii="Times New Roman" w:hAnsi="Times New Roman"/>
          <w:szCs w:val="22"/>
        </w:rPr>
      </w:pPr>
      <w:r w:rsidRPr="004E6424">
        <w:rPr>
          <w:rFonts w:ascii="Times New Roman" w:hAnsi="Times New Roman"/>
          <w:bCs/>
          <w:szCs w:val="22"/>
        </w:rPr>
        <w:t xml:space="preserve">e-mail: </w:t>
      </w:r>
      <w:hyperlink r:id="rId12" w:history="1">
        <w:r w:rsidRPr="004E6424">
          <w:rPr>
            <w:rStyle w:val="Hyperlink"/>
            <w:rFonts w:ascii="Times New Roman" w:hAnsi="Times New Roman"/>
            <w:bCs/>
            <w:szCs w:val="22"/>
          </w:rPr>
          <w:t>nadia.balucani@unipg.it</w:t>
        </w:r>
      </w:hyperlink>
    </w:p>
    <w:p w14:paraId="1D868735" w14:textId="62614A92" w:rsidR="0054625C" w:rsidRDefault="0054625C" w:rsidP="0054625C">
      <w:pPr>
        <w:spacing w:after="80"/>
        <w:jc w:val="both"/>
        <w:rPr>
          <w:rFonts w:ascii="Times New Roman" w:hAnsi="Times New Roman"/>
          <w:szCs w:val="22"/>
        </w:rPr>
      </w:pPr>
    </w:p>
    <w:p w14:paraId="5228766E" w14:textId="77777777" w:rsidR="00AE3F2A" w:rsidRDefault="00AE3F2A" w:rsidP="0054625C">
      <w:pPr>
        <w:spacing w:after="80"/>
        <w:jc w:val="both"/>
        <w:rPr>
          <w:rFonts w:ascii="Times New Roman" w:hAnsi="Times New Roman"/>
          <w:szCs w:val="22"/>
        </w:rPr>
      </w:pPr>
    </w:p>
    <w:p w14:paraId="70615F58" w14:textId="3D7DC8A0" w:rsidR="00952971" w:rsidRPr="00952971" w:rsidRDefault="00952971" w:rsidP="0054625C">
      <w:pPr>
        <w:spacing w:after="80"/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>Please note that the following scientists have strong conflicts of interest that hinder a fair referee report:</w:t>
      </w:r>
    </w:p>
    <w:p w14:paraId="6293A4DC" w14:textId="15378257" w:rsidR="00952971" w:rsidRPr="0054625C" w:rsidRDefault="002B729B" w:rsidP="008D7DBB">
      <w:pPr>
        <w:pStyle w:val="ListParagraph"/>
        <w:numPr>
          <w:ilvl w:val="0"/>
          <w:numId w:val="4"/>
        </w:numPr>
        <w:spacing w:after="80" w:line="276" w:lineRule="auto"/>
        <w:ind w:left="72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Barney Ellison, University of Colorado Boulder</w:t>
      </w:r>
    </w:p>
    <w:p w14:paraId="5528695B" w14:textId="021DAD91" w:rsidR="00952971" w:rsidRPr="0054625C" w:rsidRDefault="00952971" w:rsidP="008D7DBB">
      <w:pPr>
        <w:pStyle w:val="ListParagraph"/>
        <w:numPr>
          <w:ilvl w:val="0"/>
          <w:numId w:val="4"/>
        </w:numPr>
        <w:spacing w:after="80" w:line="276" w:lineRule="auto"/>
        <w:ind w:left="720"/>
        <w:jc w:val="both"/>
        <w:rPr>
          <w:rFonts w:ascii="Times New Roman" w:hAnsi="Times New Roman"/>
          <w:szCs w:val="22"/>
        </w:rPr>
      </w:pPr>
      <w:proofErr w:type="spellStart"/>
      <w:r w:rsidRPr="0054625C">
        <w:rPr>
          <w:rFonts w:ascii="Times New Roman" w:hAnsi="Times New Roman"/>
          <w:szCs w:val="22"/>
        </w:rPr>
        <w:t>Piergiorgio</w:t>
      </w:r>
      <w:proofErr w:type="spellEnd"/>
      <w:r w:rsidRPr="0054625C">
        <w:rPr>
          <w:rFonts w:ascii="Times New Roman" w:hAnsi="Times New Roman"/>
          <w:szCs w:val="22"/>
        </w:rPr>
        <w:t xml:space="preserve"> </w:t>
      </w:r>
      <w:proofErr w:type="spellStart"/>
      <w:r w:rsidRPr="0054625C">
        <w:rPr>
          <w:rFonts w:ascii="Times New Roman" w:hAnsi="Times New Roman"/>
          <w:szCs w:val="22"/>
        </w:rPr>
        <w:t>Cas</w:t>
      </w:r>
      <w:r w:rsidR="002B729B">
        <w:rPr>
          <w:rFonts w:ascii="Times New Roman" w:hAnsi="Times New Roman"/>
          <w:szCs w:val="22"/>
        </w:rPr>
        <w:t>avecchia</w:t>
      </w:r>
      <w:proofErr w:type="spellEnd"/>
      <w:r w:rsidR="002B729B">
        <w:rPr>
          <w:rFonts w:ascii="Times New Roman" w:hAnsi="Times New Roman"/>
          <w:szCs w:val="22"/>
        </w:rPr>
        <w:t>, University of Perugia</w:t>
      </w:r>
      <w:r w:rsidRPr="0054625C">
        <w:rPr>
          <w:rFonts w:ascii="Times New Roman" w:hAnsi="Times New Roman"/>
          <w:szCs w:val="22"/>
        </w:rPr>
        <w:t> </w:t>
      </w:r>
    </w:p>
    <w:p w14:paraId="0A5EB54F" w14:textId="1F78C606" w:rsidR="00952971" w:rsidRPr="0054625C" w:rsidRDefault="00952971" w:rsidP="008D7DBB">
      <w:pPr>
        <w:pStyle w:val="ListParagraph"/>
        <w:numPr>
          <w:ilvl w:val="0"/>
          <w:numId w:val="4"/>
        </w:numPr>
        <w:spacing w:after="80" w:line="276" w:lineRule="auto"/>
        <w:ind w:left="720"/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 xml:space="preserve">Craig </w:t>
      </w:r>
      <w:proofErr w:type="spellStart"/>
      <w:r w:rsidRPr="0054625C">
        <w:rPr>
          <w:rFonts w:ascii="Times New Roman" w:hAnsi="Times New Roman"/>
          <w:szCs w:val="22"/>
        </w:rPr>
        <w:t>Taatjes</w:t>
      </w:r>
      <w:proofErr w:type="spellEnd"/>
      <w:r w:rsidR="002B729B">
        <w:rPr>
          <w:rFonts w:ascii="Times New Roman" w:hAnsi="Times New Roman"/>
          <w:szCs w:val="22"/>
        </w:rPr>
        <w:t>, Sandia National Laboratory</w:t>
      </w:r>
    </w:p>
    <w:p w14:paraId="6E5E44BB" w14:textId="513FE023" w:rsidR="00952971" w:rsidRPr="0054625C" w:rsidRDefault="00952971" w:rsidP="008D7DBB">
      <w:pPr>
        <w:pStyle w:val="ListParagraph"/>
        <w:numPr>
          <w:ilvl w:val="0"/>
          <w:numId w:val="4"/>
        </w:numPr>
        <w:spacing w:after="80" w:line="276" w:lineRule="auto"/>
        <w:ind w:left="720"/>
        <w:jc w:val="both"/>
        <w:rPr>
          <w:rFonts w:ascii="Times New Roman" w:hAnsi="Times New Roman"/>
          <w:szCs w:val="22"/>
        </w:rPr>
      </w:pPr>
      <w:r w:rsidRPr="0054625C">
        <w:rPr>
          <w:rFonts w:ascii="Times New Roman" w:hAnsi="Times New Roman"/>
          <w:szCs w:val="22"/>
        </w:rPr>
        <w:t>David Osb</w:t>
      </w:r>
      <w:r w:rsidR="002B729B">
        <w:rPr>
          <w:rFonts w:ascii="Times New Roman" w:hAnsi="Times New Roman"/>
          <w:szCs w:val="22"/>
        </w:rPr>
        <w:t>orn, Sandia National Laboratory</w:t>
      </w:r>
    </w:p>
    <w:p w14:paraId="317F9A25" w14:textId="77777777" w:rsidR="00952971" w:rsidRPr="00952971" w:rsidRDefault="00952971" w:rsidP="00952971">
      <w:pPr>
        <w:spacing w:after="80"/>
        <w:jc w:val="both"/>
        <w:rPr>
          <w:rFonts w:ascii="Times New Roman" w:hAnsi="Times New Roman"/>
          <w:szCs w:val="22"/>
        </w:rPr>
      </w:pPr>
    </w:p>
    <w:p w14:paraId="76BE0882" w14:textId="77777777" w:rsidR="00952971" w:rsidRPr="00952971" w:rsidRDefault="00952971" w:rsidP="00952971">
      <w:pPr>
        <w:spacing w:after="80"/>
        <w:jc w:val="both"/>
        <w:rPr>
          <w:rFonts w:ascii="Times New Roman" w:hAnsi="Times New Roman"/>
          <w:szCs w:val="22"/>
        </w:rPr>
      </w:pPr>
    </w:p>
    <w:p w14:paraId="268C3ECD" w14:textId="6EA430C3" w:rsidR="009A41B6" w:rsidRDefault="008146D1" w:rsidP="00236EDB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S</w:t>
      </w:r>
      <w:r w:rsidRPr="008146D1">
        <w:rPr>
          <w:rFonts w:ascii="Times New Roman" w:hAnsi="Times New Roman"/>
          <w:szCs w:val="22"/>
        </w:rPr>
        <w:t>incerely</w:t>
      </w:r>
      <w:r>
        <w:rPr>
          <w:rFonts w:ascii="Times New Roman" w:hAnsi="Times New Roman"/>
          <w:szCs w:val="22"/>
        </w:rPr>
        <w:t xml:space="preserve">, </w:t>
      </w:r>
    </w:p>
    <w:p w14:paraId="2BEF987C" w14:textId="77777777" w:rsidR="008146D1" w:rsidRDefault="008146D1" w:rsidP="00236EDB">
      <w:pPr>
        <w:jc w:val="both"/>
        <w:rPr>
          <w:rFonts w:ascii="Times New Roman" w:hAnsi="Times New Roman"/>
          <w:szCs w:val="22"/>
        </w:rPr>
      </w:pPr>
    </w:p>
    <w:p w14:paraId="47F4BCF3" w14:textId="69C3D770" w:rsidR="00952971" w:rsidRPr="009A41B6" w:rsidRDefault="00952971" w:rsidP="00236EDB">
      <w:pPr>
        <w:jc w:val="both"/>
        <w:rPr>
          <w:rFonts w:ascii="Times New Roman" w:hAnsi="Times New Roman"/>
          <w:szCs w:val="22"/>
        </w:rPr>
      </w:pPr>
      <w:r w:rsidRPr="009A41B6">
        <w:rPr>
          <w:rFonts w:ascii="Times New Roman" w:hAnsi="Times New Roman"/>
          <w:szCs w:val="22"/>
        </w:rPr>
        <w:t xml:space="preserve">Ralf </w:t>
      </w:r>
      <w:r w:rsidR="00AE3F2A">
        <w:rPr>
          <w:rFonts w:ascii="Times New Roman" w:hAnsi="Times New Roman"/>
          <w:szCs w:val="22"/>
        </w:rPr>
        <w:t xml:space="preserve">I. </w:t>
      </w:r>
      <w:r w:rsidR="008146D1">
        <w:rPr>
          <w:rFonts w:ascii="Times New Roman" w:hAnsi="Times New Roman"/>
          <w:szCs w:val="22"/>
        </w:rPr>
        <w:t>Kaiser</w:t>
      </w:r>
    </w:p>
    <w:p w14:paraId="130185A1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</w:p>
    <w:p w14:paraId="3C7032AD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>Professor &amp; Director W.M. Keck Research Laboratory in Astrochemistry</w:t>
      </w:r>
    </w:p>
    <w:p w14:paraId="3754F1BD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 xml:space="preserve">Department of Chemistry </w:t>
      </w:r>
    </w:p>
    <w:p w14:paraId="50CA9FCC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proofErr w:type="spellStart"/>
      <w:r w:rsidRPr="00952971">
        <w:rPr>
          <w:rFonts w:ascii="Times New Roman" w:hAnsi="Times New Roman"/>
          <w:szCs w:val="22"/>
        </w:rPr>
        <w:t>Bilger</w:t>
      </w:r>
      <w:proofErr w:type="spellEnd"/>
      <w:r w:rsidRPr="00952971">
        <w:rPr>
          <w:rFonts w:ascii="Times New Roman" w:hAnsi="Times New Roman"/>
          <w:szCs w:val="22"/>
        </w:rPr>
        <w:t xml:space="preserve"> Hall 301-306</w:t>
      </w:r>
    </w:p>
    <w:p w14:paraId="08614189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>University of Hawaii at Manoa</w:t>
      </w:r>
    </w:p>
    <w:p w14:paraId="161BD1E1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>Honolulu, HI 96822</w:t>
      </w:r>
    </w:p>
    <w:p w14:paraId="444F658D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 xml:space="preserve">Tel: </w:t>
      </w:r>
      <w:r w:rsidRPr="00952971">
        <w:rPr>
          <w:rFonts w:ascii="Times New Roman" w:hAnsi="Times New Roman"/>
          <w:szCs w:val="22"/>
        </w:rPr>
        <w:tab/>
      </w:r>
      <w:r w:rsidRPr="00952971">
        <w:rPr>
          <w:rFonts w:ascii="Times New Roman" w:hAnsi="Times New Roman"/>
          <w:szCs w:val="22"/>
        </w:rPr>
        <w:tab/>
        <w:t>1-808-9565731</w:t>
      </w:r>
    </w:p>
    <w:p w14:paraId="34F7B0A2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 xml:space="preserve">Skype: </w:t>
      </w:r>
      <w:r w:rsidRPr="00952971">
        <w:rPr>
          <w:rFonts w:ascii="Times New Roman" w:hAnsi="Times New Roman"/>
          <w:szCs w:val="22"/>
        </w:rPr>
        <w:tab/>
        <w:t>ralfkaiser2010</w:t>
      </w:r>
    </w:p>
    <w:p w14:paraId="1D400B99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 xml:space="preserve">Twitter: </w:t>
      </w:r>
      <w:r w:rsidRPr="00952971">
        <w:rPr>
          <w:rFonts w:ascii="Times New Roman" w:hAnsi="Times New Roman"/>
          <w:szCs w:val="22"/>
        </w:rPr>
        <w:tab/>
      </w:r>
      <w:hyperlink r:id="rId13" w:history="1">
        <w:r w:rsidRPr="00952971">
          <w:rPr>
            <w:rStyle w:val="Hyperlink"/>
            <w:rFonts w:ascii="Times New Roman" w:hAnsi="Times New Roman"/>
            <w:szCs w:val="22"/>
          </w:rPr>
          <w:t>@</w:t>
        </w:r>
        <w:proofErr w:type="spellStart"/>
        <w:r w:rsidRPr="00952971">
          <w:rPr>
            <w:rStyle w:val="Hyperlink"/>
            <w:rFonts w:ascii="Times New Roman" w:hAnsi="Times New Roman"/>
            <w:szCs w:val="22"/>
          </w:rPr>
          <w:t>UHMRxnDynamics</w:t>
        </w:r>
        <w:proofErr w:type="spellEnd"/>
      </w:hyperlink>
    </w:p>
    <w:p w14:paraId="3D09B0C4" w14:textId="77777777" w:rsidR="00952971" w:rsidRPr="00952971" w:rsidRDefault="00952971" w:rsidP="00236EDB">
      <w:pPr>
        <w:jc w:val="both"/>
        <w:rPr>
          <w:rFonts w:ascii="Times New Roman" w:hAnsi="Times New Roman"/>
          <w:szCs w:val="22"/>
        </w:rPr>
      </w:pPr>
      <w:r w:rsidRPr="00952971">
        <w:rPr>
          <w:rFonts w:ascii="Times New Roman" w:hAnsi="Times New Roman"/>
          <w:szCs w:val="22"/>
        </w:rPr>
        <w:t>Web:</w:t>
      </w:r>
      <w:r w:rsidRPr="00952971">
        <w:rPr>
          <w:rFonts w:ascii="Times New Roman" w:hAnsi="Times New Roman"/>
          <w:szCs w:val="22"/>
        </w:rPr>
        <w:tab/>
      </w:r>
      <w:r w:rsidRPr="00952971">
        <w:rPr>
          <w:rFonts w:ascii="Times New Roman" w:hAnsi="Times New Roman"/>
          <w:szCs w:val="22"/>
        </w:rPr>
        <w:tab/>
      </w:r>
      <w:hyperlink r:id="rId14" w:history="1">
        <w:r w:rsidRPr="00952971">
          <w:rPr>
            <w:rStyle w:val="Hyperlink"/>
            <w:rFonts w:ascii="Times New Roman" w:hAnsi="Times New Roman"/>
            <w:szCs w:val="22"/>
          </w:rPr>
          <w:t>http://www.uhmreactiondynamics.org</w:t>
        </w:r>
      </w:hyperlink>
    </w:p>
    <w:p w14:paraId="405DB755" w14:textId="7F85A8F8" w:rsidR="00406EF3" w:rsidRDefault="00406EF3" w:rsidP="00ED083D">
      <w:pPr>
        <w:spacing w:after="80"/>
        <w:jc w:val="both"/>
        <w:rPr>
          <w:rFonts w:ascii="Times New Roman" w:hAnsi="Times New Roman"/>
          <w:szCs w:val="22"/>
        </w:rPr>
      </w:pPr>
    </w:p>
    <w:p w14:paraId="45B0251C" w14:textId="118C761F" w:rsidR="002668CF" w:rsidRDefault="002668CF" w:rsidP="00ED083D">
      <w:pPr>
        <w:spacing w:after="80"/>
        <w:jc w:val="both"/>
        <w:rPr>
          <w:rFonts w:ascii="Times New Roman" w:hAnsi="Times New Roman"/>
          <w:szCs w:val="22"/>
        </w:rPr>
      </w:pPr>
    </w:p>
    <w:sectPr w:rsidR="002668CF" w:rsidSect="0054625C">
      <w:headerReference w:type="first" r:id="rId15"/>
      <w:footerReference w:type="first" r:id="rId16"/>
      <w:pgSz w:w="12240" w:h="15840"/>
      <w:pgMar w:top="1800" w:right="1440" w:bottom="1800" w:left="1800" w:header="720" w:footer="86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CC19A" w14:textId="77777777" w:rsidR="00EC10C1" w:rsidRDefault="00EC10C1">
      <w:r>
        <w:separator/>
      </w:r>
    </w:p>
  </w:endnote>
  <w:endnote w:type="continuationSeparator" w:id="0">
    <w:p w14:paraId="6C5060F9" w14:textId="77777777" w:rsidR="00EC10C1" w:rsidRDefault="00EC1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">
    <w:altName w:val="Arial"/>
    <w:charset w:val="4D"/>
    <w:family w:val="auto"/>
    <w:pitch w:val="variable"/>
    <w:sig w:usb0="80000067" w:usb1="00000000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6B6DCF" w14:textId="77777777" w:rsidR="0099633A" w:rsidRPr="00952971" w:rsidRDefault="0099633A" w:rsidP="00952971">
    <w:pPr>
      <w:pStyle w:val="NormalWeb"/>
      <w:spacing w:before="0" w:beforeAutospacing="0" w:after="0" w:afterAutospacing="0"/>
      <w:ind w:right="-450"/>
      <w:jc w:val="right"/>
      <w:rPr>
        <w:sz w:val="16"/>
        <w:szCs w:val="16"/>
      </w:rPr>
    </w:pPr>
  </w:p>
  <w:p w14:paraId="7793848F" w14:textId="1DF71489" w:rsidR="0099633A" w:rsidRPr="00952971" w:rsidRDefault="0099633A" w:rsidP="00952971">
    <w:pPr>
      <w:pStyle w:val="NormalWeb"/>
      <w:spacing w:before="0" w:beforeAutospacing="0" w:after="0" w:afterAutospacing="0"/>
      <w:ind w:right="-45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8D4968" w14:textId="77777777" w:rsidR="00EC10C1" w:rsidRDefault="00EC10C1">
      <w:r>
        <w:separator/>
      </w:r>
    </w:p>
  </w:footnote>
  <w:footnote w:type="continuationSeparator" w:id="0">
    <w:p w14:paraId="1C7DBEC7" w14:textId="77777777" w:rsidR="00EC10C1" w:rsidRDefault="00EC1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9F765" w14:textId="340AC836" w:rsidR="0033056F" w:rsidRDefault="0033056F" w:rsidP="0033056F">
    <w:pPr>
      <w:pStyle w:val="Header"/>
      <w:tabs>
        <w:tab w:val="left" w:pos="5220"/>
      </w:tabs>
    </w:pPr>
  </w:p>
  <w:p w14:paraId="3FD10E18" w14:textId="77777777" w:rsidR="00236EDB" w:rsidRPr="00952971" w:rsidRDefault="00236EDB" w:rsidP="00236EDB">
    <w:pPr>
      <w:jc w:val="right"/>
      <w:rPr>
        <w:rFonts w:ascii="Times New Roman" w:hAnsi="Times New Roman"/>
        <w:szCs w:val="22"/>
      </w:rPr>
    </w:pPr>
    <w:r w:rsidRPr="00952971">
      <w:rPr>
        <w:rFonts w:ascii="Times New Roman" w:hAnsi="Times New Roman"/>
        <w:szCs w:val="22"/>
      </w:rPr>
      <w:t>W.M. Keck Research Laboratory in Astrochemistry</w:t>
    </w:r>
  </w:p>
  <w:p w14:paraId="52168D34" w14:textId="77777777" w:rsidR="00236EDB" w:rsidRPr="00952971" w:rsidRDefault="00236EDB" w:rsidP="00236EDB">
    <w:pPr>
      <w:jc w:val="right"/>
      <w:rPr>
        <w:rFonts w:ascii="Times New Roman" w:hAnsi="Times New Roman"/>
        <w:szCs w:val="22"/>
      </w:rPr>
    </w:pPr>
    <w:r w:rsidRPr="00952971">
      <w:rPr>
        <w:rFonts w:ascii="Times New Roman" w:hAnsi="Times New Roman"/>
        <w:szCs w:val="22"/>
      </w:rPr>
      <w:t xml:space="preserve">Department of Chemistry </w:t>
    </w:r>
  </w:p>
  <w:p w14:paraId="4633DF9A" w14:textId="77777777" w:rsidR="00236EDB" w:rsidRPr="00952971" w:rsidRDefault="00236EDB" w:rsidP="00236EDB">
    <w:pPr>
      <w:jc w:val="right"/>
      <w:rPr>
        <w:rFonts w:ascii="Times New Roman" w:hAnsi="Times New Roman"/>
        <w:szCs w:val="22"/>
      </w:rPr>
    </w:pPr>
    <w:proofErr w:type="spellStart"/>
    <w:r w:rsidRPr="00952971">
      <w:rPr>
        <w:rFonts w:ascii="Times New Roman" w:hAnsi="Times New Roman"/>
        <w:szCs w:val="22"/>
      </w:rPr>
      <w:t>Bilger</w:t>
    </w:r>
    <w:proofErr w:type="spellEnd"/>
    <w:r w:rsidRPr="00952971">
      <w:rPr>
        <w:rFonts w:ascii="Times New Roman" w:hAnsi="Times New Roman"/>
        <w:szCs w:val="22"/>
      </w:rPr>
      <w:t xml:space="preserve"> Hall 301-306</w:t>
    </w:r>
  </w:p>
  <w:p w14:paraId="4F15FD5F" w14:textId="77777777" w:rsidR="00236EDB" w:rsidRPr="00952971" w:rsidRDefault="00236EDB" w:rsidP="00236EDB">
    <w:pPr>
      <w:jc w:val="right"/>
      <w:rPr>
        <w:rFonts w:ascii="Times New Roman" w:hAnsi="Times New Roman"/>
        <w:szCs w:val="22"/>
      </w:rPr>
    </w:pPr>
    <w:r w:rsidRPr="00952971">
      <w:rPr>
        <w:rFonts w:ascii="Times New Roman" w:hAnsi="Times New Roman"/>
        <w:szCs w:val="22"/>
      </w:rPr>
      <w:t>University of Hawaii at Manoa</w:t>
    </w:r>
  </w:p>
  <w:p w14:paraId="19A60AF8" w14:textId="77777777" w:rsidR="00236EDB" w:rsidRPr="00952971" w:rsidRDefault="00236EDB" w:rsidP="00236EDB">
    <w:pPr>
      <w:jc w:val="right"/>
      <w:rPr>
        <w:rFonts w:ascii="Times New Roman" w:hAnsi="Times New Roman"/>
        <w:szCs w:val="22"/>
      </w:rPr>
    </w:pPr>
    <w:r w:rsidRPr="00952971">
      <w:rPr>
        <w:rFonts w:ascii="Times New Roman" w:hAnsi="Times New Roman"/>
        <w:szCs w:val="22"/>
      </w:rPr>
      <w:t>Honolulu, HI 96822</w:t>
    </w:r>
  </w:p>
  <w:p w14:paraId="4F4F0095" w14:textId="0D057D73" w:rsidR="0033056F" w:rsidRPr="00236EDB" w:rsidRDefault="006F5E38" w:rsidP="00236EDB">
    <w:pPr>
      <w:pStyle w:val="Header"/>
      <w:tabs>
        <w:tab w:val="clear" w:pos="4320"/>
        <w:tab w:val="left" w:pos="2672"/>
      </w:tabs>
      <w:spacing w:after="80"/>
      <w:jc w:val="right"/>
      <w:rPr>
        <w:rFonts w:ascii="Copperplate" w:hAnsi="Copperplate"/>
        <w:bCs/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D5944"/>
    <w:multiLevelType w:val="hybridMultilevel"/>
    <w:tmpl w:val="7A1AA20A"/>
    <w:lvl w:ilvl="0" w:tplc="1A5225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F20"/>
    <w:multiLevelType w:val="hybridMultilevel"/>
    <w:tmpl w:val="7B088468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F6D41BA"/>
    <w:multiLevelType w:val="hybridMultilevel"/>
    <w:tmpl w:val="9280D9EA"/>
    <w:lvl w:ilvl="0" w:tplc="FCB0B45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431"/>
    <w:multiLevelType w:val="hybridMultilevel"/>
    <w:tmpl w:val="29724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159FD"/>
    <w:multiLevelType w:val="hybridMultilevel"/>
    <w:tmpl w:val="0EAC4F56"/>
    <w:lvl w:ilvl="0" w:tplc="18A84CB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10"/>
  <w:drawingGridVerticalSpacing w:val="299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BAF"/>
    <w:rsid w:val="00023FB5"/>
    <w:rsid w:val="00053A19"/>
    <w:rsid w:val="000565E0"/>
    <w:rsid w:val="00072E99"/>
    <w:rsid w:val="00073D2D"/>
    <w:rsid w:val="00074BC7"/>
    <w:rsid w:val="000918C1"/>
    <w:rsid w:val="000A7EE8"/>
    <w:rsid w:val="000B67D7"/>
    <w:rsid w:val="000F16EA"/>
    <w:rsid w:val="0013599F"/>
    <w:rsid w:val="001A39D9"/>
    <w:rsid w:val="001D310B"/>
    <w:rsid w:val="001F23D5"/>
    <w:rsid w:val="001F4CE3"/>
    <w:rsid w:val="00236EDB"/>
    <w:rsid w:val="002659F1"/>
    <w:rsid w:val="002668CF"/>
    <w:rsid w:val="002753C6"/>
    <w:rsid w:val="00293593"/>
    <w:rsid w:val="002B729B"/>
    <w:rsid w:val="0031486A"/>
    <w:rsid w:val="00317F89"/>
    <w:rsid w:val="0033056F"/>
    <w:rsid w:val="003523D1"/>
    <w:rsid w:val="00392D8F"/>
    <w:rsid w:val="003A162E"/>
    <w:rsid w:val="003B432E"/>
    <w:rsid w:val="003C4F6C"/>
    <w:rsid w:val="003D1675"/>
    <w:rsid w:val="003D311E"/>
    <w:rsid w:val="003D481E"/>
    <w:rsid w:val="003D4865"/>
    <w:rsid w:val="003E2F11"/>
    <w:rsid w:val="00406EF3"/>
    <w:rsid w:val="0043419B"/>
    <w:rsid w:val="00482F14"/>
    <w:rsid w:val="004C4050"/>
    <w:rsid w:val="004C57AC"/>
    <w:rsid w:val="004D4BAF"/>
    <w:rsid w:val="004E6424"/>
    <w:rsid w:val="004F4BEF"/>
    <w:rsid w:val="00501BED"/>
    <w:rsid w:val="00512F0F"/>
    <w:rsid w:val="005373B7"/>
    <w:rsid w:val="0054625C"/>
    <w:rsid w:val="00583078"/>
    <w:rsid w:val="0058492D"/>
    <w:rsid w:val="00596A7F"/>
    <w:rsid w:val="005B113D"/>
    <w:rsid w:val="005F4BC0"/>
    <w:rsid w:val="00603BF1"/>
    <w:rsid w:val="006341DD"/>
    <w:rsid w:val="006830BE"/>
    <w:rsid w:val="00696D72"/>
    <w:rsid w:val="006B37EE"/>
    <w:rsid w:val="006E38CE"/>
    <w:rsid w:val="006F5E38"/>
    <w:rsid w:val="0071371E"/>
    <w:rsid w:val="00725D0D"/>
    <w:rsid w:val="00791A25"/>
    <w:rsid w:val="007A1F9B"/>
    <w:rsid w:val="007A3E67"/>
    <w:rsid w:val="007F42DB"/>
    <w:rsid w:val="00810F85"/>
    <w:rsid w:val="008146D1"/>
    <w:rsid w:val="00835B16"/>
    <w:rsid w:val="00875BFA"/>
    <w:rsid w:val="008762F2"/>
    <w:rsid w:val="008A290D"/>
    <w:rsid w:val="008D7113"/>
    <w:rsid w:val="008D7DBB"/>
    <w:rsid w:val="008E558D"/>
    <w:rsid w:val="00903E93"/>
    <w:rsid w:val="00932E87"/>
    <w:rsid w:val="00952971"/>
    <w:rsid w:val="00981AEE"/>
    <w:rsid w:val="0099633A"/>
    <w:rsid w:val="009A41B6"/>
    <w:rsid w:val="00A46F42"/>
    <w:rsid w:val="00A50D1E"/>
    <w:rsid w:val="00A65E30"/>
    <w:rsid w:val="00AE3F2A"/>
    <w:rsid w:val="00AE7658"/>
    <w:rsid w:val="00AF6309"/>
    <w:rsid w:val="00B11CE9"/>
    <w:rsid w:val="00B637DE"/>
    <w:rsid w:val="00B67BF6"/>
    <w:rsid w:val="00B82FA5"/>
    <w:rsid w:val="00BA1078"/>
    <w:rsid w:val="00BA29A0"/>
    <w:rsid w:val="00BC18F1"/>
    <w:rsid w:val="00C45ACF"/>
    <w:rsid w:val="00CD7B26"/>
    <w:rsid w:val="00CE1DFF"/>
    <w:rsid w:val="00CF0AD5"/>
    <w:rsid w:val="00CF743A"/>
    <w:rsid w:val="00D124B7"/>
    <w:rsid w:val="00D21AED"/>
    <w:rsid w:val="00D8103D"/>
    <w:rsid w:val="00DA50DA"/>
    <w:rsid w:val="00DA6CE4"/>
    <w:rsid w:val="00DC3259"/>
    <w:rsid w:val="00DF0F4B"/>
    <w:rsid w:val="00E4194B"/>
    <w:rsid w:val="00E43405"/>
    <w:rsid w:val="00EB5000"/>
    <w:rsid w:val="00EB7A47"/>
    <w:rsid w:val="00EC10C1"/>
    <w:rsid w:val="00EC6492"/>
    <w:rsid w:val="00ED083D"/>
    <w:rsid w:val="00EE4F4C"/>
    <w:rsid w:val="00F114B7"/>
    <w:rsid w:val="00F45377"/>
    <w:rsid w:val="00F569F2"/>
    <w:rsid w:val="00F8515C"/>
    <w:rsid w:val="00FE32A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1A314E6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8476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84765"/>
    <w:pPr>
      <w:tabs>
        <w:tab w:val="center" w:pos="4320"/>
        <w:tab w:val="right" w:pos="8640"/>
      </w:tabs>
    </w:pPr>
  </w:style>
  <w:style w:type="character" w:styleId="Hyperlink">
    <w:name w:val="Hyperlink"/>
    <w:rsid w:val="00784765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3056F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952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6E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7D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D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2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4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6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7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4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00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5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5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ansen@sandia.gov" TargetMode="External"/><Relationship Id="rId13" Type="http://schemas.openxmlformats.org/officeDocument/2006/relationships/hyperlink" Target="https://twitter.com/UHMRxnDynamic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nadia.balucani@unipg.i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ter_weber@brown.ed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suitsa@missouri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heaven@emory.edu" TargetMode="External"/><Relationship Id="rId14" Type="http://schemas.openxmlformats.org/officeDocument/2006/relationships/hyperlink" Target="http://www.uhmreactiondynamic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11, 2006</vt:lpstr>
    </vt:vector>
  </TitlesOfParts>
  <Company>University of Hawaii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11, 2006</dc:title>
  <dc:subject/>
  <dc:creator>Joseph Jarrett</dc:creator>
  <cp:keywords/>
  <cp:lastModifiedBy>Медведков Яков</cp:lastModifiedBy>
  <cp:revision>23</cp:revision>
  <cp:lastPrinted>2018-07-17T23:27:00Z</cp:lastPrinted>
  <dcterms:created xsi:type="dcterms:W3CDTF">2021-05-28T19:56:00Z</dcterms:created>
  <dcterms:modified xsi:type="dcterms:W3CDTF">2023-11-30T21:34:00Z</dcterms:modified>
</cp:coreProperties>
</file>