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CD4F79" w14:textId="5BC6F5CA" w:rsidR="00236EDB" w:rsidRDefault="00236EDB" w:rsidP="0054625C">
      <w:pPr>
        <w:spacing w:after="80"/>
        <w:jc w:val="right"/>
        <w:rPr>
          <w:rFonts w:ascii="Times New Roman" w:hAnsi="Times New Roman"/>
          <w:szCs w:val="22"/>
        </w:rPr>
      </w:pPr>
      <w:r>
        <w:rPr>
          <w:noProof/>
        </w:rPr>
        <w:drawing>
          <wp:anchor distT="0" distB="0" distL="114300" distR="114300" simplePos="0" relativeHeight="251659264" behindDoc="0" locked="0" layoutInCell="1" allowOverlap="1" wp14:anchorId="16AD7A0B" wp14:editId="345D0D0E">
            <wp:simplePos x="0" y="0"/>
            <wp:positionH relativeFrom="column">
              <wp:posOffset>-662077</wp:posOffset>
            </wp:positionH>
            <wp:positionV relativeFrom="paragraph">
              <wp:posOffset>-1113155</wp:posOffset>
            </wp:positionV>
            <wp:extent cx="2699385" cy="946150"/>
            <wp:effectExtent l="0" t="0" r="5715" b="6350"/>
            <wp:wrapNone/>
            <wp:docPr id="1" name="Picture 1" descr="manoalef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oaleft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938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2971">
        <w:rPr>
          <w:rFonts w:ascii="Times New Roman" w:hAnsi="Times New Roman"/>
          <w:szCs w:val="22"/>
        </w:rPr>
        <w:fldChar w:fldCharType="begin"/>
      </w:r>
      <w:r w:rsidRPr="00952971">
        <w:rPr>
          <w:rFonts w:ascii="Times New Roman" w:hAnsi="Times New Roman"/>
          <w:szCs w:val="22"/>
        </w:rPr>
        <w:instrText xml:space="preserve"> DATE  \@ "MMMM d, yyyy" </w:instrText>
      </w:r>
      <w:r w:rsidRPr="00952971">
        <w:rPr>
          <w:rFonts w:ascii="Times New Roman" w:hAnsi="Times New Roman"/>
          <w:szCs w:val="22"/>
        </w:rPr>
        <w:fldChar w:fldCharType="separate"/>
      </w:r>
      <w:r w:rsidR="004E6424">
        <w:rPr>
          <w:rFonts w:ascii="Times New Roman" w:hAnsi="Times New Roman"/>
          <w:noProof/>
          <w:szCs w:val="22"/>
        </w:rPr>
        <w:t>October 3, 2023</w:t>
      </w:r>
      <w:r w:rsidRPr="00952971">
        <w:rPr>
          <w:rFonts w:ascii="Times New Roman" w:hAnsi="Times New Roman"/>
          <w:szCs w:val="22"/>
        </w:rPr>
        <w:fldChar w:fldCharType="end"/>
      </w:r>
    </w:p>
    <w:p w14:paraId="0DBD3219" w14:textId="77777777" w:rsidR="00236EDB" w:rsidRPr="00952971" w:rsidRDefault="00236EDB" w:rsidP="00236EDB">
      <w:pPr>
        <w:spacing w:after="80"/>
        <w:jc w:val="both"/>
        <w:rPr>
          <w:rFonts w:ascii="Times New Roman" w:hAnsi="Times New Roman"/>
          <w:szCs w:val="22"/>
        </w:rPr>
      </w:pPr>
      <w:r w:rsidRPr="00952971">
        <w:rPr>
          <w:rFonts w:ascii="Times New Roman" w:hAnsi="Times New Roman"/>
          <w:szCs w:val="22"/>
        </w:rPr>
        <w:t xml:space="preserve">Dear Executive Editors </w:t>
      </w:r>
    </w:p>
    <w:p w14:paraId="2E37B117" w14:textId="77777777" w:rsidR="00236EDB" w:rsidRPr="00952971" w:rsidRDefault="00236EDB" w:rsidP="00236EDB">
      <w:pPr>
        <w:spacing w:after="80"/>
        <w:jc w:val="both"/>
        <w:rPr>
          <w:rFonts w:ascii="Times New Roman" w:hAnsi="Times New Roman"/>
          <w:szCs w:val="22"/>
        </w:rPr>
      </w:pPr>
      <w:r w:rsidRPr="00952971">
        <w:rPr>
          <w:rFonts w:ascii="Times New Roman" w:hAnsi="Times New Roman"/>
          <w:szCs w:val="22"/>
        </w:rPr>
        <w:t xml:space="preserve">Dr. Nathalie </w:t>
      </w:r>
      <w:proofErr w:type="spellStart"/>
      <w:r w:rsidRPr="00952971">
        <w:rPr>
          <w:rFonts w:ascii="Times New Roman" w:hAnsi="Times New Roman"/>
          <w:szCs w:val="22"/>
        </w:rPr>
        <w:t>Weickgenannt</w:t>
      </w:r>
      <w:proofErr w:type="spellEnd"/>
      <w:r w:rsidRPr="00952971">
        <w:rPr>
          <w:rFonts w:ascii="Times New Roman" w:hAnsi="Times New Roman"/>
          <w:szCs w:val="22"/>
        </w:rPr>
        <w:t>,</w:t>
      </w:r>
    </w:p>
    <w:p w14:paraId="751DD9F3" w14:textId="78B34033" w:rsidR="00236EDB" w:rsidRPr="00952971" w:rsidRDefault="00236EDB" w:rsidP="00236EDB">
      <w:pPr>
        <w:spacing w:after="80"/>
        <w:jc w:val="both"/>
        <w:rPr>
          <w:rFonts w:ascii="Times New Roman" w:hAnsi="Times New Roman"/>
          <w:szCs w:val="22"/>
        </w:rPr>
      </w:pPr>
      <w:r w:rsidRPr="00952971">
        <w:rPr>
          <w:rFonts w:ascii="Times New Roman" w:hAnsi="Times New Roman"/>
          <w:szCs w:val="22"/>
        </w:rPr>
        <w:t xml:space="preserve">Dr. Frank </w:t>
      </w:r>
      <w:proofErr w:type="spellStart"/>
      <w:r w:rsidRPr="00952971">
        <w:rPr>
          <w:rFonts w:ascii="Times New Roman" w:hAnsi="Times New Roman"/>
          <w:szCs w:val="22"/>
        </w:rPr>
        <w:t>Maaß</w:t>
      </w:r>
      <w:proofErr w:type="spellEnd"/>
      <w:r w:rsidRPr="00952971">
        <w:rPr>
          <w:rFonts w:ascii="Times New Roman" w:hAnsi="Times New Roman"/>
          <w:szCs w:val="22"/>
        </w:rPr>
        <w:tab/>
      </w:r>
    </w:p>
    <w:p w14:paraId="32DD5258" w14:textId="156B7876" w:rsidR="00952971" w:rsidRPr="00952971" w:rsidRDefault="00952971" w:rsidP="00BA1078">
      <w:pPr>
        <w:spacing w:before="240" w:after="80"/>
        <w:jc w:val="both"/>
        <w:rPr>
          <w:rFonts w:ascii="Times New Roman" w:hAnsi="Times New Roman"/>
          <w:szCs w:val="22"/>
        </w:rPr>
      </w:pPr>
      <w:r w:rsidRPr="00952971">
        <w:rPr>
          <w:rFonts w:ascii="Times New Roman" w:hAnsi="Times New Roman"/>
          <w:szCs w:val="22"/>
        </w:rPr>
        <w:t xml:space="preserve">Enclosed please find our Research Article entitled ‘One Collision – Two Substituents: Gas-Phase Preparation of Xylenes under Single-Collision Conditions’ for the </w:t>
      </w:r>
      <w:r w:rsidRPr="00952971">
        <w:rPr>
          <w:rFonts w:ascii="Times New Roman" w:hAnsi="Times New Roman"/>
          <w:iCs/>
          <w:szCs w:val="22"/>
        </w:rPr>
        <w:t>journal of the German Chemical Society</w:t>
      </w:r>
      <w:r>
        <w:rPr>
          <w:rFonts w:ascii="Times New Roman" w:hAnsi="Times New Roman"/>
          <w:iCs/>
          <w:szCs w:val="22"/>
        </w:rPr>
        <w:t xml:space="preserve"> –</w:t>
      </w:r>
      <w:r w:rsidRPr="00952971">
        <w:rPr>
          <w:rFonts w:ascii="Times New Roman" w:hAnsi="Times New Roman"/>
          <w:iCs/>
          <w:szCs w:val="22"/>
        </w:rPr>
        <w:t xml:space="preserve"> </w:t>
      </w:r>
      <w:r w:rsidR="0054625C" w:rsidRPr="0054625C">
        <w:rPr>
          <w:rFonts w:ascii="Times New Roman" w:hAnsi="Times New Roman"/>
          <w:i/>
          <w:iCs/>
          <w:szCs w:val="22"/>
        </w:rPr>
        <w:t>Angewandte Chemie International Edition</w:t>
      </w:r>
      <w:r w:rsidRPr="00952971">
        <w:rPr>
          <w:rFonts w:ascii="Times New Roman" w:hAnsi="Times New Roman"/>
          <w:iCs/>
          <w:szCs w:val="22"/>
        </w:rPr>
        <w:t xml:space="preserve">. </w:t>
      </w:r>
    </w:p>
    <w:p w14:paraId="51319515" w14:textId="77777777" w:rsidR="00BC18F1" w:rsidRDefault="00BC18F1" w:rsidP="00BA1078">
      <w:pPr>
        <w:spacing w:before="240" w:after="80"/>
        <w:jc w:val="both"/>
        <w:rPr>
          <w:rFonts w:ascii="Times New Roman" w:hAnsi="Times New Roman"/>
          <w:szCs w:val="22"/>
        </w:rPr>
      </w:pPr>
      <w:r w:rsidRPr="00BC18F1">
        <w:rPr>
          <w:rFonts w:ascii="Times New Roman" w:hAnsi="Times New Roman"/>
          <w:szCs w:val="22"/>
        </w:rPr>
        <w:t xml:space="preserve">The fundamental reaction pathways to the simplest dialkylsubstituted aromatics </w:t>
      </w:r>
      <w:r w:rsidRPr="00BC18F1">
        <w:rPr>
          <w:rFonts w:ascii="Times New Roman" w:hAnsi="Times New Roman" w:hint="eastAsia"/>
          <w:szCs w:val="22"/>
        </w:rPr>
        <w:t>–</w:t>
      </w:r>
      <w:r w:rsidRPr="00BC18F1">
        <w:rPr>
          <w:rFonts w:ascii="Times New Roman" w:hAnsi="Times New Roman"/>
          <w:szCs w:val="22"/>
        </w:rPr>
        <w:t xml:space="preserve"> xylenes (C</w:t>
      </w:r>
      <w:r w:rsidRPr="00BC18F1">
        <w:rPr>
          <w:rFonts w:ascii="Times New Roman" w:hAnsi="Times New Roman"/>
          <w:szCs w:val="22"/>
          <w:vertAlign w:val="subscript"/>
        </w:rPr>
        <w:t>6</w:t>
      </w:r>
      <w:r w:rsidRPr="00BC18F1">
        <w:rPr>
          <w:rFonts w:ascii="Times New Roman" w:hAnsi="Times New Roman"/>
          <w:szCs w:val="22"/>
        </w:rPr>
        <w:t>H</w:t>
      </w:r>
      <w:r w:rsidRPr="00BC18F1">
        <w:rPr>
          <w:rFonts w:ascii="Times New Roman" w:hAnsi="Times New Roman"/>
          <w:szCs w:val="22"/>
          <w:vertAlign w:val="subscript"/>
        </w:rPr>
        <w:t>4</w:t>
      </w:r>
      <w:r w:rsidRPr="00BC18F1">
        <w:rPr>
          <w:rFonts w:ascii="Times New Roman" w:hAnsi="Times New Roman"/>
          <w:szCs w:val="22"/>
        </w:rPr>
        <w:t>(CH</w:t>
      </w:r>
      <w:r w:rsidRPr="00BC18F1">
        <w:rPr>
          <w:rFonts w:ascii="Times New Roman" w:hAnsi="Times New Roman"/>
          <w:szCs w:val="22"/>
          <w:vertAlign w:val="subscript"/>
        </w:rPr>
        <w:t>3</w:t>
      </w:r>
      <w:r w:rsidRPr="00BC18F1">
        <w:rPr>
          <w:rFonts w:ascii="Times New Roman" w:hAnsi="Times New Roman"/>
          <w:szCs w:val="22"/>
        </w:rPr>
        <w:t>)</w:t>
      </w:r>
      <w:r w:rsidRPr="00BC18F1">
        <w:rPr>
          <w:rFonts w:ascii="Times New Roman" w:hAnsi="Times New Roman"/>
          <w:szCs w:val="22"/>
          <w:vertAlign w:val="subscript"/>
        </w:rPr>
        <w:t>2</w:t>
      </w:r>
      <w:r w:rsidRPr="00BC18F1">
        <w:rPr>
          <w:rFonts w:ascii="Times New Roman" w:hAnsi="Times New Roman"/>
          <w:szCs w:val="22"/>
        </w:rPr>
        <w:t xml:space="preserve">) </w:t>
      </w:r>
      <w:r w:rsidRPr="00BC18F1">
        <w:rPr>
          <w:rFonts w:ascii="Times New Roman" w:hAnsi="Times New Roman" w:hint="eastAsia"/>
          <w:szCs w:val="22"/>
        </w:rPr>
        <w:t>–</w:t>
      </w:r>
      <w:r w:rsidRPr="00BC18F1">
        <w:rPr>
          <w:rFonts w:ascii="Times New Roman" w:hAnsi="Times New Roman"/>
          <w:szCs w:val="22"/>
        </w:rPr>
        <w:t xml:space="preserve"> in high temperature combustion flames and in low temperature extraterrestrial environments are still unknown, but critical to understand the hydrocarbon chemistry and molecular mass growth processes in these extreme environments. Exploiting crossed molecular beam experiments augmented by state-of-the-art electronic structure and statistical calculations, this study uncovers a previously elusive, facile gas-phase synthesis of xylenes through an isomer- and stereoselective reaction of 1-propynyl radical (methylethynyl, CH</w:t>
      </w:r>
      <w:r w:rsidRPr="00BC18F1">
        <w:rPr>
          <w:rFonts w:ascii="Times New Roman" w:hAnsi="Times New Roman"/>
          <w:szCs w:val="22"/>
          <w:vertAlign w:val="subscript"/>
        </w:rPr>
        <w:t>3</w:t>
      </w:r>
      <w:r w:rsidRPr="00BC18F1">
        <w:rPr>
          <w:rFonts w:ascii="Times New Roman" w:hAnsi="Times New Roman"/>
          <w:szCs w:val="22"/>
        </w:rPr>
        <w:t>CC) with 2-methyl-1,3-butadiene (isoprene, C</w:t>
      </w:r>
      <w:r w:rsidRPr="00BC18F1">
        <w:rPr>
          <w:rFonts w:ascii="Times New Roman" w:hAnsi="Times New Roman"/>
          <w:szCs w:val="22"/>
          <w:vertAlign w:val="subscript"/>
        </w:rPr>
        <w:t>5</w:t>
      </w:r>
      <w:r w:rsidRPr="00BC18F1">
        <w:rPr>
          <w:rFonts w:ascii="Times New Roman" w:hAnsi="Times New Roman"/>
          <w:szCs w:val="22"/>
        </w:rPr>
        <w:t>H</w:t>
      </w:r>
      <w:r w:rsidRPr="00BC18F1">
        <w:rPr>
          <w:rFonts w:ascii="Times New Roman" w:hAnsi="Times New Roman"/>
          <w:szCs w:val="22"/>
          <w:vertAlign w:val="subscript"/>
        </w:rPr>
        <w:t>8</w:t>
      </w:r>
      <w:r w:rsidRPr="00BC18F1">
        <w:rPr>
          <w:rFonts w:ascii="Times New Roman" w:hAnsi="Times New Roman"/>
          <w:szCs w:val="22"/>
        </w:rPr>
        <w:t>). The reaction dynamics are driven by a barrierless addition of 1-propynyl radical to the diene moiety of 2-methyl-1,3-butadiene followed by extensive isomerization (hydrogen shifts, cyclization) prior to unimolecular decomposition accompanied by aromatization to xylenes via atomic hydrogen loss. This overall exoergic reaction affords a preparation of xylenes not only in high-temperature environments such as in combustion flames and around circumstellar enveloped of carbon-rich Asymptotic Giant Branch (AGB) stars, but also in low-temperature cold molecular clouds (10 K) and in hydrocarbon-rich atmospheres of planets and their moons such as Triton and Titan. Our study established a hitherto unknown gas-phase route to xylenes and potentially more complex, disubstituted benzenes via a single collision event highlighting the significance of an alkyl-substituted ethynyl-mediated driven preparation of aromatic molecules in our Universe.</w:t>
      </w:r>
    </w:p>
    <w:p w14:paraId="29CEFCE1" w14:textId="77777777" w:rsidR="00AE3F2A" w:rsidRPr="00952971" w:rsidRDefault="00AE3F2A" w:rsidP="00AE3F2A">
      <w:pPr>
        <w:spacing w:before="240" w:after="80"/>
        <w:jc w:val="both"/>
        <w:rPr>
          <w:rFonts w:ascii="Times New Roman" w:hAnsi="Times New Roman"/>
          <w:szCs w:val="22"/>
        </w:rPr>
      </w:pPr>
      <w:r w:rsidRPr="00952971">
        <w:rPr>
          <w:rFonts w:ascii="Times New Roman" w:hAnsi="Times New Roman"/>
          <w:szCs w:val="22"/>
        </w:rPr>
        <w:t>This work is not under consideration for publication and has not been published elsewhere.</w:t>
      </w:r>
    </w:p>
    <w:p w14:paraId="07B704F9" w14:textId="5DAD01F9" w:rsidR="0054625C" w:rsidRPr="0054625C" w:rsidRDefault="00952971" w:rsidP="00BA1078">
      <w:pPr>
        <w:spacing w:before="240" w:after="80"/>
        <w:jc w:val="both"/>
        <w:rPr>
          <w:rFonts w:ascii="Times New Roman" w:hAnsi="Times New Roman"/>
          <w:szCs w:val="22"/>
        </w:rPr>
      </w:pPr>
      <w:r w:rsidRPr="00952971">
        <w:rPr>
          <w:rFonts w:ascii="Times New Roman" w:hAnsi="Times New Roman"/>
          <w:szCs w:val="22"/>
        </w:rPr>
        <w:t>Selected publications</w:t>
      </w:r>
      <w:r w:rsidR="0054625C">
        <w:rPr>
          <w:rFonts w:ascii="Times New Roman" w:hAnsi="Times New Roman"/>
          <w:szCs w:val="22"/>
        </w:rPr>
        <w:t xml:space="preserve"> [1-5]</w:t>
      </w:r>
      <w:r w:rsidR="00236EDB">
        <w:rPr>
          <w:rFonts w:ascii="Times New Roman" w:hAnsi="Times New Roman"/>
          <w:szCs w:val="22"/>
        </w:rPr>
        <w:t xml:space="preserve"> </w:t>
      </w:r>
      <w:r w:rsidRPr="00952971">
        <w:rPr>
          <w:rFonts w:ascii="Times New Roman" w:hAnsi="Times New Roman"/>
          <w:szCs w:val="22"/>
        </w:rPr>
        <w:t xml:space="preserve">exploring reaction mechanisms and dynamics, astrochemistry, chemistry of hydrocarbons and PAHs, disseminated previously in </w:t>
      </w:r>
      <w:r w:rsidRPr="00952971">
        <w:rPr>
          <w:rFonts w:ascii="Times New Roman" w:hAnsi="Times New Roman"/>
          <w:i/>
          <w:iCs/>
          <w:szCs w:val="22"/>
        </w:rPr>
        <w:t>Angewandte Chemie</w:t>
      </w:r>
      <w:r w:rsidRPr="00952971">
        <w:rPr>
          <w:rFonts w:ascii="Times New Roman" w:hAnsi="Times New Roman"/>
          <w:szCs w:val="22"/>
        </w:rPr>
        <w:t xml:space="preserve"> are listed below thus supporting the potential interest of or works to the readership of </w:t>
      </w:r>
      <w:r w:rsidRPr="00952971">
        <w:rPr>
          <w:rFonts w:ascii="Times New Roman" w:hAnsi="Times New Roman"/>
          <w:i/>
          <w:iCs/>
          <w:szCs w:val="22"/>
        </w:rPr>
        <w:t>Angewandte Chemie</w:t>
      </w:r>
      <w:r w:rsidR="00236EDB">
        <w:rPr>
          <w:rFonts w:ascii="Times New Roman" w:hAnsi="Times New Roman"/>
          <w:szCs w:val="22"/>
        </w:rPr>
        <w:t>.</w:t>
      </w:r>
    </w:p>
    <w:p w14:paraId="7310A960" w14:textId="4BB61A2F" w:rsidR="00952971" w:rsidRPr="00236EDB" w:rsidRDefault="00952971" w:rsidP="0054625C">
      <w:pPr>
        <w:pStyle w:val="ListParagraph"/>
        <w:numPr>
          <w:ilvl w:val="0"/>
          <w:numId w:val="2"/>
        </w:numPr>
        <w:spacing w:before="240"/>
        <w:ind w:left="360"/>
        <w:jc w:val="both"/>
        <w:rPr>
          <w:rFonts w:ascii="Times New Roman" w:hAnsi="Times New Roman"/>
          <w:szCs w:val="22"/>
        </w:rPr>
      </w:pPr>
      <w:r w:rsidRPr="00236EDB">
        <w:rPr>
          <w:rFonts w:ascii="Times New Roman" w:hAnsi="Times New Roman"/>
          <w:szCs w:val="22"/>
        </w:rPr>
        <w:t>Wu, Bo, et al. "The Effect of the Polyaromatic Hydrocarbon in the Formation of Fullerenes." </w:t>
      </w:r>
      <w:r w:rsidRPr="00236EDB">
        <w:rPr>
          <w:rFonts w:ascii="Times New Roman" w:hAnsi="Times New Roman"/>
          <w:i/>
          <w:iCs/>
          <w:szCs w:val="22"/>
        </w:rPr>
        <w:t>Angewandte Chemie International Edition</w:t>
      </w:r>
      <w:r w:rsidRPr="00236EDB">
        <w:rPr>
          <w:rFonts w:ascii="Times New Roman" w:hAnsi="Times New Roman"/>
          <w:szCs w:val="22"/>
        </w:rPr>
        <w:t> 59.10 (2020): 3942-3947.</w:t>
      </w:r>
    </w:p>
    <w:p w14:paraId="613ECFB8" w14:textId="57BC7D38" w:rsidR="00952971" w:rsidRPr="00236EDB" w:rsidRDefault="00952971" w:rsidP="0054625C">
      <w:pPr>
        <w:pStyle w:val="ListParagraph"/>
        <w:numPr>
          <w:ilvl w:val="0"/>
          <w:numId w:val="2"/>
        </w:numPr>
        <w:ind w:left="360"/>
        <w:jc w:val="both"/>
        <w:rPr>
          <w:rFonts w:ascii="Times New Roman" w:hAnsi="Times New Roman"/>
          <w:szCs w:val="22"/>
        </w:rPr>
      </w:pPr>
      <w:r w:rsidRPr="00236EDB">
        <w:rPr>
          <w:rFonts w:ascii="Times New Roman" w:hAnsi="Times New Roman"/>
          <w:szCs w:val="22"/>
        </w:rPr>
        <w:t>Wu, Meng-Xiang, et al. "Functionalization of pentacene: a facile and versatile approach to contorted polycyclic aromatic hydrocarbons." </w:t>
      </w:r>
      <w:r w:rsidRPr="00236EDB">
        <w:rPr>
          <w:rFonts w:ascii="Times New Roman" w:hAnsi="Times New Roman"/>
          <w:i/>
          <w:iCs/>
          <w:szCs w:val="22"/>
        </w:rPr>
        <w:t>Angewandte Chemie International Edition</w:t>
      </w:r>
      <w:r w:rsidRPr="00236EDB">
        <w:rPr>
          <w:rFonts w:ascii="Times New Roman" w:hAnsi="Times New Roman"/>
          <w:szCs w:val="22"/>
        </w:rPr>
        <w:t> (2023): e202309619.</w:t>
      </w:r>
    </w:p>
    <w:p w14:paraId="41B3ABD2" w14:textId="7DA68627" w:rsidR="00952971" w:rsidRPr="00236EDB" w:rsidRDefault="00952971" w:rsidP="0054625C">
      <w:pPr>
        <w:pStyle w:val="ListParagraph"/>
        <w:numPr>
          <w:ilvl w:val="0"/>
          <w:numId w:val="2"/>
        </w:numPr>
        <w:ind w:left="360"/>
        <w:jc w:val="both"/>
        <w:rPr>
          <w:rFonts w:ascii="Times New Roman" w:hAnsi="Times New Roman"/>
          <w:szCs w:val="22"/>
        </w:rPr>
      </w:pPr>
      <w:r w:rsidRPr="00236EDB">
        <w:rPr>
          <w:rFonts w:ascii="Times New Roman" w:hAnsi="Times New Roman"/>
          <w:szCs w:val="22"/>
        </w:rPr>
        <w:t>Jacobson, Rachelle S., et al. "The molecular composition of soot." </w:t>
      </w:r>
      <w:r w:rsidRPr="00236EDB">
        <w:rPr>
          <w:rFonts w:ascii="Times New Roman" w:hAnsi="Times New Roman"/>
          <w:i/>
          <w:iCs/>
          <w:szCs w:val="22"/>
        </w:rPr>
        <w:t>Angewandte Chemie</w:t>
      </w:r>
      <w:r w:rsidRPr="00236EDB">
        <w:rPr>
          <w:rFonts w:ascii="Times New Roman" w:hAnsi="Times New Roman"/>
          <w:szCs w:val="22"/>
        </w:rPr>
        <w:t> 132.11 (2020): 4514-4520.</w:t>
      </w:r>
    </w:p>
    <w:p w14:paraId="24D3794C" w14:textId="17D4FF16" w:rsidR="00952971" w:rsidRPr="00236EDB" w:rsidRDefault="00952971" w:rsidP="0054625C">
      <w:pPr>
        <w:pStyle w:val="ListParagraph"/>
        <w:numPr>
          <w:ilvl w:val="0"/>
          <w:numId w:val="2"/>
        </w:numPr>
        <w:ind w:left="360"/>
        <w:jc w:val="both"/>
        <w:rPr>
          <w:rFonts w:ascii="Times New Roman" w:hAnsi="Times New Roman"/>
          <w:szCs w:val="22"/>
        </w:rPr>
      </w:pPr>
      <w:r w:rsidRPr="00236EDB">
        <w:rPr>
          <w:rFonts w:ascii="Times New Roman" w:hAnsi="Times New Roman"/>
          <w:szCs w:val="22"/>
        </w:rPr>
        <w:t>Potapov, Alexey, et al. "Uniform supersonic chemical reactors: 30 years of astrochemical history and future challenges." </w:t>
      </w:r>
      <w:r w:rsidRPr="00236EDB">
        <w:rPr>
          <w:rFonts w:ascii="Times New Roman" w:hAnsi="Times New Roman"/>
          <w:i/>
          <w:iCs/>
          <w:szCs w:val="22"/>
        </w:rPr>
        <w:t>Angewandte Chemie International Edition</w:t>
      </w:r>
      <w:r w:rsidRPr="00236EDB">
        <w:rPr>
          <w:rFonts w:ascii="Times New Roman" w:hAnsi="Times New Roman"/>
          <w:szCs w:val="22"/>
        </w:rPr>
        <w:t> 56.30 (2017): 8618-8640.</w:t>
      </w:r>
    </w:p>
    <w:p w14:paraId="5FE12290" w14:textId="5183BF9C" w:rsidR="00952971" w:rsidRPr="00236EDB" w:rsidRDefault="00952971" w:rsidP="0054625C">
      <w:pPr>
        <w:pStyle w:val="ListParagraph"/>
        <w:numPr>
          <w:ilvl w:val="0"/>
          <w:numId w:val="2"/>
        </w:numPr>
        <w:ind w:left="360"/>
        <w:jc w:val="both"/>
        <w:rPr>
          <w:rFonts w:ascii="Times New Roman" w:hAnsi="Times New Roman"/>
          <w:szCs w:val="22"/>
        </w:rPr>
      </w:pPr>
      <w:r w:rsidRPr="00236EDB">
        <w:rPr>
          <w:rFonts w:ascii="Times New Roman" w:hAnsi="Times New Roman"/>
          <w:szCs w:val="22"/>
        </w:rPr>
        <w:t>Couch, David E., et al. "Experimental Observation of Hydrocarbon Growth by Resonance‐Stabilized Radical–Radical Chain Reaction." </w:t>
      </w:r>
      <w:r w:rsidRPr="00236EDB">
        <w:rPr>
          <w:rFonts w:ascii="Times New Roman" w:hAnsi="Times New Roman"/>
          <w:i/>
          <w:iCs/>
          <w:szCs w:val="22"/>
        </w:rPr>
        <w:t>Angewandte Chemie</w:t>
      </w:r>
      <w:r w:rsidRPr="00236EDB">
        <w:rPr>
          <w:rFonts w:ascii="Times New Roman" w:hAnsi="Times New Roman"/>
          <w:szCs w:val="22"/>
        </w:rPr>
        <w:t> 133.52 (2021): 27436-27441.</w:t>
      </w:r>
    </w:p>
    <w:p w14:paraId="302C75A0" w14:textId="0F4E2D0C" w:rsidR="0054625C" w:rsidRPr="0054625C" w:rsidRDefault="0054625C" w:rsidP="0054625C">
      <w:pPr>
        <w:jc w:val="both"/>
        <w:rPr>
          <w:rFonts w:ascii="Times New Roman" w:hAnsi="Times New Roman"/>
          <w:szCs w:val="22"/>
        </w:rPr>
      </w:pPr>
      <w:r w:rsidRPr="0054625C">
        <w:rPr>
          <w:rFonts w:ascii="Times New Roman" w:hAnsi="Times New Roman"/>
          <w:szCs w:val="22"/>
        </w:rPr>
        <w:lastRenderedPageBreak/>
        <w:t>We would like to recommend the following reviewers:</w:t>
      </w:r>
    </w:p>
    <w:p w14:paraId="5348F003" w14:textId="77777777" w:rsidR="0054625C" w:rsidRDefault="0054625C" w:rsidP="0054625C">
      <w:pPr>
        <w:jc w:val="both"/>
        <w:rPr>
          <w:rFonts w:ascii="Times New Roman" w:hAnsi="Times New Roman"/>
          <w:b/>
          <w:szCs w:val="22"/>
        </w:rPr>
      </w:pPr>
    </w:p>
    <w:p w14:paraId="750FD862" w14:textId="111F887E" w:rsidR="0054625C" w:rsidRPr="0054625C" w:rsidRDefault="0054625C" w:rsidP="0054625C">
      <w:pPr>
        <w:pStyle w:val="ListParagraph"/>
        <w:numPr>
          <w:ilvl w:val="0"/>
          <w:numId w:val="3"/>
        </w:numPr>
        <w:jc w:val="both"/>
        <w:rPr>
          <w:rFonts w:ascii="Times New Roman" w:hAnsi="Times New Roman"/>
          <w:szCs w:val="22"/>
        </w:rPr>
      </w:pPr>
      <w:r w:rsidRPr="0054625C">
        <w:rPr>
          <w:rFonts w:ascii="Times New Roman" w:hAnsi="Times New Roman"/>
          <w:szCs w:val="22"/>
        </w:rPr>
        <w:t>Nils Hansen, Combustion Research Facility, Sandia National Laboratories</w:t>
      </w:r>
    </w:p>
    <w:p w14:paraId="53FA5D22" w14:textId="2E3CC1BD" w:rsidR="0054625C" w:rsidRPr="0054625C" w:rsidRDefault="0054625C" w:rsidP="0054625C">
      <w:pPr>
        <w:pStyle w:val="ListParagraph"/>
        <w:jc w:val="both"/>
        <w:rPr>
          <w:rFonts w:ascii="Times New Roman" w:hAnsi="Times New Roman"/>
          <w:szCs w:val="22"/>
          <w:u w:val="single"/>
        </w:rPr>
      </w:pPr>
      <w:r>
        <w:rPr>
          <w:rFonts w:ascii="Times New Roman" w:hAnsi="Times New Roman"/>
          <w:szCs w:val="22"/>
        </w:rPr>
        <w:t>e</w:t>
      </w:r>
      <w:r w:rsidRPr="0054625C">
        <w:rPr>
          <w:rFonts w:ascii="Times New Roman" w:hAnsi="Times New Roman"/>
          <w:szCs w:val="22"/>
        </w:rPr>
        <w:t xml:space="preserve">-mail: </w:t>
      </w:r>
      <w:hyperlink r:id="rId8" w:history="1">
        <w:r w:rsidRPr="0054625C">
          <w:rPr>
            <w:rStyle w:val="Hyperlink"/>
            <w:rFonts w:ascii="Times New Roman" w:hAnsi="Times New Roman"/>
            <w:szCs w:val="22"/>
          </w:rPr>
          <w:t>nhansen@sandia.gov</w:t>
        </w:r>
      </w:hyperlink>
    </w:p>
    <w:p w14:paraId="0ABE518C" w14:textId="61E183A2" w:rsidR="0054625C" w:rsidRPr="0054625C" w:rsidRDefault="0054625C" w:rsidP="0054625C">
      <w:pPr>
        <w:pStyle w:val="ListParagraph"/>
        <w:numPr>
          <w:ilvl w:val="0"/>
          <w:numId w:val="3"/>
        </w:numPr>
        <w:jc w:val="both"/>
        <w:rPr>
          <w:rFonts w:ascii="Times New Roman" w:hAnsi="Times New Roman"/>
          <w:szCs w:val="22"/>
        </w:rPr>
      </w:pPr>
      <w:r w:rsidRPr="0054625C">
        <w:rPr>
          <w:rFonts w:ascii="Times New Roman" w:hAnsi="Times New Roman"/>
          <w:szCs w:val="22"/>
        </w:rPr>
        <w:t>Michael Heaven, Department of Chemistry, Emory University</w:t>
      </w:r>
    </w:p>
    <w:p w14:paraId="566763C9" w14:textId="39E7E68A" w:rsidR="0054625C" w:rsidRPr="0054625C" w:rsidRDefault="0054625C" w:rsidP="0054625C">
      <w:pPr>
        <w:pStyle w:val="ListParagraph"/>
        <w:jc w:val="both"/>
        <w:rPr>
          <w:rFonts w:ascii="Times New Roman" w:hAnsi="Times New Roman"/>
          <w:szCs w:val="22"/>
        </w:rPr>
      </w:pPr>
      <w:r>
        <w:rPr>
          <w:rFonts w:ascii="Times New Roman" w:hAnsi="Times New Roman"/>
          <w:szCs w:val="22"/>
        </w:rPr>
        <w:t>e</w:t>
      </w:r>
      <w:r w:rsidRPr="0054625C">
        <w:rPr>
          <w:rFonts w:ascii="Times New Roman" w:hAnsi="Times New Roman"/>
          <w:szCs w:val="22"/>
        </w:rPr>
        <w:t xml:space="preserve">-mail: </w:t>
      </w:r>
      <w:hyperlink r:id="rId9" w:history="1">
        <w:r w:rsidRPr="0054625C">
          <w:rPr>
            <w:rStyle w:val="Hyperlink"/>
            <w:rFonts w:ascii="Times New Roman" w:hAnsi="Times New Roman"/>
            <w:szCs w:val="22"/>
          </w:rPr>
          <w:t>mheaven@emory.edu</w:t>
        </w:r>
      </w:hyperlink>
    </w:p>
    <w:p w14:paraId="24061148" w14:textId="4138B9A6" w:rsidR="0054625C" w:rsidRPr="0054625C" w:rsidRDefault="0054625C" w:rsidP="0054625C">
      <w:pPr>
        <w:pStyle w:val="ListParagraph"/>
        <w:numPr>
          <w:ilvl w:val="0"/>
          <w:numId w:val="3"/>
        </w:numPr>
        <w:jc w:val="both"/>
        <w:rPr>
          <w:rFonts w:ascii="Times New Roman" w:hAnsi="Times New Roman"/>
          <w:szCs w:val="22"/>
        </w:rPr>
      </w:pPr>
      <w:r w:rsidRPr="0054625C">
        <w:rPr>
          <w:rFonts w:ascii="Times New Roman" w:hAnsi="Times New Roman"/>
          <w:szCs w:val="22"/>
        </w:rPr>
        <w:t>Arthur Suits, Department of Chemistry, University of Missouri</w:t>
      </w:r>
    </w:p>
    <w:p w14:paraId="622153CC" w14:textId="19BAC300" w:rsidR="0054625C" w:rsidRPr="0054625C" w:rsidRDefault="0054625C" w:rsidP="0054625C">
      <w:pPr>
        <w:pStyle w:val="ListParagraph"/>
        <w:jc w:val="both"/>
        <w:rPr>
          <w:rFonts w:ascii="Times New Roman" w:hAnsi="Times New Roman"/>
          <w:szCs w:val="22"/>
          <w:u w:val="single"/>
        </w:rPr>
      </w:pPr>
      <w:r>
        <w:rPr>
          <w:rFonts w:ascii="Times New Roman" w:hAnsi="Times New Roman"/>
          <w:szCs w:val="22"/>
        </w:rPr>
        <w:t>e</w:t>
      </w:r>
      <w:r w:rsidRPr="0054625C">
        <w:rPr>
          <w:rFonts w:ascii="Times New Roman" w:hAnsi="Times New Roman"/>
          <w:szCs w:val="22"/>
        </w:rPr>
        <w:t xml:space="preserve">-mail: </w:t>
      </w:r>
      <w:hyperlink r:id="rId10" w:history="1">
        <w:r w:rsidRPr="0054625C">
          <w:rPr>
            <w:rStyle w:val="Hyperlink"/>
            <w:rFonts w:ascii="Times New Roman" w:hAnsi="Times New Roman"/>
            <w:szCs w:val="22"/>
          </w:rPr>
          <w:t>suitsa@missouri.edu</w:t>
        </w:r>
      </w:hyperlink>
      <w:r w:rsidRPr="0054625C">
        <w:rPr>
          <w:rFonts w:ascii="Times New Roman" w:hAnsi="Times New Roman"/>
          <w:szCs w:val="22"/>
          <w:u w:val="single"/>
        </w:rPr>
        <w:t xml:space="preserve">    </w:t>
      </w:r>
    </w:p>
    <w:p w14:paraId="1C138A25" w14:textId="41BD508A" w:rsidR="0054625C" w:rsidRDefault="0054625C" w:rsidP="0054625C">
      <w:pPr>
        <w:pStyle w:val="ListParagraph"/>
        <w:numPr>
          <w:ilvl w:val="0"/>
          <w:numId w:val="3"/>
        </w:numPr>
        <w:jc w:val="both"/>
        <w:rPr>
          <w:rFonts w:ascii="Times New Roman" w:hAnsi="Times New Roman"/>
          <w:szCs w:val="22"/>
        </w:rPr>
      </w:pPr>
      <w:r w:rsidRPr="0054625C">
        <w:rPr>
          <w:rFonts w:ascii="Times New Roman" w:hAnsi="Times New Roman"/>
          <w:szCs w:val="22"/>
        </w:rPr>
        <w:t>Peter M. Weber, Department of Chemistry, Brown University</w:t>
      </w:r>
    </w:p>
    <w:p w14:paraId="47124C50" w14:textId="4395B54D" w:rsidR="004E6424" w:rsidRDefault="004E6424" w:rsidP="004E6424">
      <w:pPr>
        <w:pStyle w:val="ListParagraph"/>
        <w:spacing w:after="80"/>
        <w:jc w:val="both"/>
        <w:rPr>
          <w:rStyle w:val="Hyperlink"/>
          <w:rFonts w:ascii="Times New Roman" w:hAnsi="Times New Roman"/>
          <w:szCs w:val="22"/>
        </w:rPr>
      </w:pPr>
      <w:r>
        <w:rPr>
          <w:rFonts w:ascii="Times New Roman" w:hAnsi="Times New Roman"/>
          <w:szCs w:val="22"/>
        </w:rPr>
        <w:t>e</w:t>
      </w:r>
      <w:r w:rsidRPr="0054625C">
        <w:rPr>
          <w:rFonts w:ascii="Times New Roman" w:hAnsi="Times New Roman"/>
          <w:szCs w:val="22"/>
        </w:rPr>
        <w:t xml:space="preserve">-mail: </w:t>
      </w:r>
      <w:hyperlink r:id="rId11" w:history="1">
        <w:r w:rsidRPr="0054625C">
          <w:rPr>
            <w:rStyle w:val="Hyperlink"/>
            <w:rFonts w:ascii="Times New Roman" w:hAnsi="Times New Roman"/>
            <w:szCs w:val="22"/>
          </w:rPr>
          <w:t>peter_weber@brown.edu</w:t>
        </w:r>
      </w:hyperlink>
    </w:p>
    <w:p w14:paraId="4472A761" w14:textId="47919D9A" w:rsidR="004E6424" w:rsidRPr="004E6424" w:rsidRDefault="004E6424" w:rsidP="004E6424">
      <w:pPr>
        <w:pStyle w:val="ListParagraph"/>
        <w:numPr>
          <w:ilvl w:val="0"/>
          <w:numId w:val="3"/>
        </w:numPr>
        <w:jc w:val="both"/>
        <w:rPr>
          <w:rFonts w:ascii="Times New Roman" w:hAnsi="Times New Roman"/>
          <w:szCs w:val="22"/>
        </w:rPr>
      </w:pPr>
      <w:r w:rsidRPr="004E6424">
        <w:rPr>
          <w:rFonts w:ascii="Times New Roman" w:hAnsi="Times New Roman"/>
          <w:szCs w:val="22"/>
        </w:rPr>
        <w:t>La</w:t>
      </w:r>
      <w:r w:rsidRPr="004E6424">
        <w:rPr>
          <w:rFonts w:ascii="Times New Roman" w:hAnsi="Times New Roman"/>
          <w:szCs w:val="22"/>
        </w:rPr>
        <w:t>wrence T. Scott, Boston College</w:t>
      </w:r>
    </w:p>
    <w:p w14:paraId="7530EB8D" w14:textId="7D8C1D49" w:rsidR="004E6424" w:rsidRPr="004E6424" w:rsidRDefault="004E6424" w:rsidP="004E6424">
      <w:pPr>
        <w:pStyle w:val="ListParagraph"/>
        <w:jc w:val="both"/>
        <w:rPr>
          <w:rFonts w:ascii="Times New Roman" w:hAnsi="Times New Roman"/>
          <w:bCs/>
          <w:szCs w:val="22"/>
        </w:rPr>
      </w:pPr>
      <w:r w:rsidRPr="004E6424">
        <w:rPr>
          <w:rFonts w:ascii="Times New Roman" w:hAnsi="Times New Roman"/>
          <w:bCs/>
          <w:szCs w:val="22"/>
        </w:rPr>
        <w:t xml:space="preserve">e-mail: </w:t>
      </w:r>
      <w:hyperlink r:id="rId12" w:history="1">
        <w:r w:rsidRPr="004E6424">
          <w:rPr>
            <w:rStyle w:val="Hyperlink"/>
            <w:rFonts w:ascii="Times New Roman" w:hAnsi="Times New Roman"/>
            <w:bCs/>
            <w:szCs w:val="22"/>
          </w:rPr>
          <w:t>lawrence.scott@bc.edu</w:t>
        </w:r>
      </w:hyperlink>
    </w:p>
    <w:p w14:paraId="16C79C65" w14:textId="3857FCA1" w:rsidR="004E6424" w:rsidRPr="004E6424" w:rsidRDefault="004E6424" w:rsidP="0054625C">
      <w:pPr>
        <w:pStyle w:val="ListParagraph"/>
        <w:numPr>
          <w:ilvl w:val="0"/>
          <w:numId w:val="3"/>
        </w:numPr>
        <w:jc w:val="both"/>
        <w:rPr>
          <w:rFonts w:ascii="Times New Roman" w:hAnsi="Times New Roman"/>
          <w:szCs w:val="22"/>
        </w:rPr>
      </w:pPr>
      <w:r w:rsidRPr="004E6424">
        <w:rPr>
          <w:rFonts w:ascii="Times New Roman" w:hAnsi="Times New Roman"/>
          <w:szCs w:val="22"/>
        </w:rPr>
        <w:t xml:space="preserve">Nadia </w:t>
      </w:r>
      <w:proofErr w:type="spellStart"/>
      <w:r w:rsidRPr="004E6424">
        <w:rPr>
          <w:rFonts w:ascii="Times New Roman" w:hAnsi="Times New Roman"/>
          <w:szCs w:val="22"/>
        </w:rPr>
        <w:t>Balucani</w:t>
      </w:r>
      <w:proofErr w:type="spellEnd"/>
      <w:r w:rsidRPr="004E6424">
        <w:rPr>
          <w:rFonts w:ascii="Times New Roman" w:hAnsi="Times New Roman"/>
          <w:szCs w:val="22"/>
        </w:rPr>
        <w:t>, University of Perugia</w:t>
      </w:r>
    </w:p>
    <w:p w14:paraId="621E49C1" w14:textId="2CDAD670" w:rsidR="004E6424" w:rsidRPr="0054625C" w:rsidRDefault="004E6424" w:rsidP="004E6424">
      <w:pPr>
        <w:pStyle w:val="ListParagraph"/>
        <w:jc w:val="both"/>
        <w:rPr>
          <w:rFonts w:ascii="Times New Roman" w:hAnsi="Times New Roman"/>
          <w:szCs w:val="22"/>
        </w:rPr>
      </w:pPr>
      <w:r w:rsidRPr="004E6424">
        <w:rPr>
          <w:rFonts w:ascii="Times New Roman" w:hAnsi="Times New Roman"/>
          <w:bCs/>
          <w:szCs w:val="22"/>
        </w:rPr>
        <w:t xml:space="preserve">e-mail: </w:t>
      </w:r>
      <w:hyperlink r:id="rId13" w:history="1">
        <w:r w:rsidRPr="004E6424">
          <w:rPr>
            <w:rStyle w:val="Hyperlink"/>
            <w:rFonts w:ascii="Times New Roman" w:hAnsi="Times New Roman"/>
            <w:bCs/>
            <w:szCs w:val="22"/>
          </w:rPr>
          <w:t>nadia.balucani@unipg.it</w:t>
        </w:r>
      </w:hyperlink>
    </w:p>
    <w:p w14:paraId="1D868735" w14:textId="62614A92" w:rsidR="0054625C" w:rsidRDefault="0054625C" w:rsidP="0054625C">
      <w:pPr>
        <w:spacing w:after="80"/>
        <w:jc w:val="both"/>
        <w:rPr>
          <w:rFonts w:ascii="Times New Roman" w:hAnsi="Times New Roman"/>
          <w:szCs w:val="22"/>
        </w:rPr>
      </w:pPr>
    </w:p>
    <w:p w14:paraId="5228766E" w14:textId="77777777" w:rsidR="00AE3F2A" w:rsidRDefault="00AE3F2A" w:rsidP="0054625C">
      <w:pPr>
        <w:spacing w:after="80"/>
        <w:jc w:val="both"/>
        <w:rPr>
          <w:rFonts w:ascii="Times New Roman" w:hAnsi="Times New Roman"/>
          <w:szCs w:val="22"/>
        </w:rPr>
      </w:pPr>
    </w:p>
    <w:p w14:paraId="70615F58" w14:textId="3D7DC8A0" w:rsidR="00952971" w:rsidRPr="00952971" w:rsidRDefault="00952971" w:rsidP="0054625C">
      <w:pPr>
        <w:spacing w:after="80"/>
        <w:jc w:val="both"/>
        <w:rPr>
          <w:rFonts w:ascii="Times New Roman" w:hAnsi="Times New Roman"/>
          <w:szCs w:val="22"/>
        </w:rPr>
      </w:pPr>
      <w:r w:rsidRPr="00952971">
        <w:rPr>
          <w:rFonts w:ascii="Times New Roman" w:hAnsi="Times New Roman"/>
          <w:szCs w:val="22"/>
        </w:rPr>
        <w:t>Please note that the following scientists have strong conflicts of interest that hinder a fair referee report:</w:t>
      </w:r>
    </w:p>
    <w:p w14:paraId="6293A4DC" w14:textId="15378257" w:rsidR="00952971" w:rsidRPr="0054625C" w:rsidRDefault="002B729B" w:rsidP="0054625C">
      <w:pPr>
        <w:pStyle w:val="ListParagraph"/>
        <w:numPr>
          <w:ilvl w:val="0"/>
          <w:numId w:val="4"/>
        </w:numPr>
        <w:spacing w:after="80"/>
        <w:ind w:left="720"/>
        <w:jc w:val="both"/>
        <w:rPr>
          <w:rFonts w:ascii="Times New Roman" w:hAnsi="Times New Roman"/>
          <w:szCs w:val="22"/>
        </w:rPr>
      </w:pPr>
      <w:r>
        <w:rPr>
          <w:rFonts w:ascii="Times New Roman" w:hAnsi="Times New Roman"/>
          <w:szCs w:val="22"/>
        </w:rPr>
        <w:t>Barney Ellison, University of Colorado Boulder</w:t>
      </w:r>
    </w:p>
    <w:p w14:paraId="5528695B" w14:textId="021DAD91" w:rsidR="00952971" w:rsidRPr="0054625C" w:rsidRDefault="00952971" w:rsidP="0054625C">
      <w:pPr>
        <w:pStyle w:val="ListParagraph"/>
        <w:numPr>
          <w:ilvl w:val="0"/>
          <w:numId w:val="4"/>
        </w:numPr>
        <w:spacing w:after="80"/>
        <w:ind w:left="720"/>
        <w:jc w:val="both"/>
        <w:rPr>
          <w:rFonts w:ascii="Times New Roman" w:hAnsi="Times New Roman"/>
          <w:szCs w:val="22"/>
        </w:rPr>
      </w:pPr>
      <w:bookmarkStart w:id="0" w:name="_GoBack"/>
      <w:bookmarkEnd w:id="0"/>
      <w:proofErr w:type="spellStart"/>
      <w:r w:rsidRPr="0054625C">
        <w:rPr>
          <w:rFonts w:ascii="Times New Roman" w:hAnsi="Times New Roman"/>
          <w:szCs w:val="22"/>
        </w:rPr>
        <w:t>Piergiorgio</w:t>
      </w:r>
      <w:proofErr w:type="spellEnd"/>
      <w:r w:rsidRPr="0054625C">
        <w:rPr>
          <w:rFonts w:ascii="Times New Roman" w:hAnsi="Times New Roman"/>
          <w:szCs w:val="22"/>
        </w:rPr>
        <w:t xml:space="preserve"> </w:t>
      </w:r>
      <w:proofErr w:type="spellStart"/>
      <w:r w:rsidRPr="0054625C">
        <w:rPr>
          <w:rFonts w:ascii="Times New Roman" w:hAnsi="Times New Roman"/>
          <w:szCs w:val="22"/>
        </w:rPr>
        <w:t>Cas</w:t>
      </w:r>
      <w:r w:rsidR="002B729B">
        <w:rPr>
          <w:rFonts w:ascii="Times New Roman" w:hAnsi="Times New Roman"/>
          <w:szCs w:val="22"/>
        </w:rPr>
        <w:t>avecchia</w:t>
      </w:r>
      <w:proofErr w:type="spellEnd"/>
      <w:r w:rsidR="002B729B">
        <w:rPr>
          <w:rFonts w:ascii="Times New Roman" w:hAnsi="Times New Roman"/>
          <w:szCs w:val="22"/>
        </w:rPr>
        <w:t>, University of Perugia</w:t>
      </w:r>
      <w:r w:rsidRPr="0054625C">
        <w:rPr>
          <w:rFonts w:ascii="Times New Roman" w:hAnsi="Times New Roman"/>
          <w:szCs w:val="22"/>
        </w:rPr>
        <w:t> </w:t>
      </w:r>
    </w:p>
    <w:p w14:paraId="0A5EB54F" w14:textId="1F78C606" w:rsidR="00952971" w:rsidRPr="0054625C" w:rsidRDefault="00952971" w:rsidP="0054625C">
      <w:pPr>
        <w:pStyle w:val="ListParagraph"/>
        <w:numPr>
          <w:ilvl w:val="0"/>
          <w:numId w:val="4"/>
        </w:numPr>
        <w:spacing w:after="80"/>
        <w:ind w:left="720"/>
        <w:jc w:val="both"/>
        <w:rPr>
          <w:rFonts w:ascii="Times New Roman" w:hAnsi="Times New Roman"/>
          <w:szCs w:val="22"/>
        </w:rPr>
      </w:pPr>
      <w:r w:rsidRPr="0054625C">
        <w:rPr>
          <w:rFonts w:ascii="Times New Roman" w:hAnsi="Times New Roman"/>
          <w:szCs w:val="22"/>
        </w:rPr>
        <w:t>Craig Taatjes</w:t>
      </w:r>
      <w:r w:rsidR="002B729B">
        <w:rPr>
          <w:rFonts w:ascii="Times New Roman" w:hAnsi="Times New Roman"/>
          <w:szCs w:val="22"/>
        </w:rPr>
        <w:t>, Sandia National Laboratory</w:t>
      </w:r>
    </w:p>
    <w:p w14:paraId="6E5E44BB" w14:textId="513FE023" w:rsidR="00952971" w:rsidRPr="0054625C" w:rsidRDefault="00952971" w:rsidP="0054625C">
      <w:pPr>
        <w:pStyle w:val="ListParagraph"/>
        <w:numPr>
          <w:ilvl w:val="0"/>
          <w:numId w:val="4"/>
        </w:numPr>
        <w:spacing w:after="80"/>
        <w:ind w:left="720"/>
        <w:jc w:val="both"/>
        <w:rPr>
          <w:rFonts w:ascii="Times New Roman" w:hAnsi="Times New Roman"/>
          <w:szCs w:val="22"/>
        </w:rPr>
      </w:pPr>
      <w:r w:rsidRPr="0054625C">
        <w:rPr>
          <w:rFonts w:ascii="Times New Roman" w:hAnsi="Times New Roman"/>
          <w:szCs w:val="22"/>
        </w:rPr>
        <w:t>David Osb</w:t>
      </w:r>
      <w:r w:rsidR="002B729B">
        <w:rPr>
          <w:rFonts w:ascii="Times New Roman" w:hAnsi="Times New Roman"/>
          <w:szCs w:val="22"/>
        </w:rPr>
        <w:t>orn, Sandia National Laboratory</w:t>
      </w:r>
    </w:p>
    <w:p w14:paraId="317F9A25" w14:textId="77777777" w:rsidR="00952971" w:rsidRPr="00952971" w:rsidRDefault="00952971" w:rsidP="00952971">
      <w:pPr>
        <w:spacing w:after="80"/>
        <w:jc w:val="both"/>
        <w:rPr>
          <w:rFonts w:ascii="Times New Roman" w:hAnsi="Times New Roman"/>
          <w:szCs w:val="22"/>
        </w:rPr>
      </w:pPr>
    </w:p>
    <w:p w14:paraId="76BE0882" w14:textId="77777777" w:rsidR="00952971" w:rsidRPr="00952971" w:rsidRDefault="00952971" w:rsidP="00952971">
      <w:pPr>
        <w:spacing w:after="80"/>
        <w:jc w:val="both"/>
        <w:rPr>
          <w:rFonts w:ascii="Times New Roman" w:hAnsi="Times New Roman"/>
          <w:szCs w:val="22"/>
        </w:rPr>
      </w:pPr>
    </w:p>
    <w:p w14:paraId="268C3ECD" w14:textId="6EA430C3" w:rsidR="009A41B6" w:rsidRDefault="008146D1" w:rsidP="00236EDB">
      <w:pPr>
        <w:jc w:val="both"/>
        <w:rPr>
          <w:rFonts w:ascii="Times New Roman" w:hAnsi="Times New Roman"/>
          <w:szCs w:val="22"/>
        </w:rPr>
      </w:pPr>
      <w:r>
        <w:rPr>
          <w:rFonts w:ascii="Times New Roman" w:hAnsi="Times New Roman"/>
          <w:szCs w:val="22"/>
        </w:rPr>
        <w:t>S</w:t>
      </w:r>
      <w:r w:rsidRPr="008146D1">
        <w:rPr>
          <w:rFonts w:ascii="Times New Roman" w:hAnsi="Times New Roman"/>
          <w:szCs w:val="22"/>
        </w:rPr>
        <w:t>incerely</w:t>
      </w:r>
      <w:r>
        <w:rPr>
          <w:rFonts w:ascii="Times New Roman" w:hAnsi="Times New Roman"/>
          <w:szCs w:val="22"/>
        </w:rPr>
        <w:t xml:space="preserve">, </w:t>
      </w:r>
    </w:p>
    <w:p w14:paraId="2BEF987C" w14:textId="77777777" w:rsidR="008146D1" w:rsidRDefault="008146D1" w:rsidP="00236EDB">
      <w:pPr>
        <w:jc w:val="both"/>
        <w:rPr>
          <w:rFonts w:ascii="Times New Roman" w:hAnsi="Times New Roman"/>
          <w:szCs w:val="22"/>
        </w:rPr>
      </w:pPr>
    </w:p>
    <w:p w14:paraId="47F4BCF3" w14:textId="69C3D770" w:rsidR="00952971" w:rsidRPr="009A41B6" w:rsidRDefault="00952971" w:rsidP="00236EDB">
      <w:pPr>
        <w:jc w:val="both"/>
        <w:rPr>
          <w:rFonts w:ascii="Times New Roman" w:hAnsi="Times New Roman"/>
          <w:szCs w:val="22"/>
        </w:rPr>
      </w:pPr>
      <w:r w:rsidRPr="009A41B6">
        <w:rPr>
          <w:rFonts w:ascii="Times New Roman" w:hAnsi="Times New Roman"/>
          <w:szCs w:val="22"/>
        </w:rPr>
        <w:t xml:space="preserve">Ralf </w:t>
      </w:r>
      <w:r w:rsidR="00AE3F2A">
        <w:rPr>
          <w:rFonts w:ascii="Times New Roman" w:hAnsi="Times New Roman"/>
          <w:szCs w:val="22"/>
        </w:rPr>
        <w:t xml:space="preserve">I. </w:t>
      </w:r>
      <w:r w:rsidR="008146D1">
        <w:rPr>
          <w:rFonts w:ascii="Times New Roman" w:hAnsi="Times New Roman"/>
          <w:szCs w:val="22"/>
        </w:rPr>
        <w:t>Kaiser</w:t>
      </w:r>
    </w:p>
    <w:p w14:paraId="130185A1" w14:textId="77777777" w:rsidR="00952971" w:rsidRPr="00952971" w:rsidRDefault="00952971" w:rsidP="00236EDB">
      <w:pPr>
        <w:jc w:val="both"/>
        <w:rPr>
          <w:rFonts w:ascii="Times New Roman" w:hAnsi="Times New Roman"/>
          <w:szCs w:val="22"/>
        </w:rPr>
      </w:pPr>
    </w:p>
    <w:p w14:paraId="3C7032AD"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Professor &amp; Director W.M. Keck Research Laboratory in Astrochemistry</w:t>
      </w:r>
    </w:p>
    <w:p w14:paraId="3754F1BD"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 xml:space="preserve">Department of Chemistry </w:t>
      </w:r>
    </w:p>
    <w:p w14:paraId="50CA9FCC"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Bilger Hall 301-306</w:t>
      </w:r>
    </w:p>
    <w:p w14:paraId="08614189"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University of Hawaii at Manoa</w:t>
      </w:r>
    </w:p>
    <w:p w14:paraId="161BD1E1"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Honolulu, HI 96822</w:t>
      </w:r>
    </w:p>
    <w:p w14:paraId="444F658D"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 xml:space="preserve">Tel: </w:t>
      </w:r>
      <w:r w:rsidRPr="00952971">
        <w:rPr>
          <w:rFonts w:ascii="Times New Roman" w:hAnsi="Times New Roman"/>
          <w:szCs w:val="22"/>
        </w:rPr>
        <w:tab/>
      </w:r>
      <w:r w:rsidRPr="00952971">
        <w:rPr>
          <w:rFonts w:ascii="Times New Roman" w:hAnsi="Times New Roman"/>
          <w:szCs w:val="22"/>
        </w:rPr>
        <w:tab/>
        <w:t>1-808-9565731</w:t>
      </w:r>
    </w:p>
    <w:p w14:paraId="34F7B0A2"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 xml:space="preserve">Skype: </w:t>
      </w:r>
      <w:r w:rsidRPr="00952971">
        <w:rPr>
          <w:rFonts w:ascii="Times New Roman" w:hAnsi="Times New Roman"/>
          <w:szCs w:val="22"/>
        </w:rPr>
        <w:tab/>
        <w:t>ralfkaiser2010</w:t>
      </w:r>
    </w:p>
    <w:p w14:paraId="1D400B99"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 xml:space="preserve">Twitter: </w:t>
      </w:r>
      <w:r w:rsidRPr="00952971">
        <w:rPr>
          <w:rFonts w:ascii="Times New Roman" w:hAnsi="Times New Roman"/>
          <w:szCs w:val="22"/>
        </w:rPr>
        <w:tab/>
      </w:r>
      <w:hyperlink r:id="rId14" w:history="1">
        <w:r w:rsidRPr="00952971">
          <w:rPr>
            <w:rStyle w:val="Hyperlink"/>
            <w:rFonts w:ascii="Times New Roman" w:hAnsi="Times New Roman"/>
            <w:szCs w:val="22"/>
          </w:rPr>
          <w:t>@UHMRxnDynamics</w:t>
        </w:r>
      </w:hyperlink>
    </w:p>
    <w:p w14:paraId="3D09B0C4" w14:textId="77777777" w:rsidR="00952971" w:rsidRPr="00952971" w:rsidRDefault="00952971" w:rsidP="00236EDB">
      <w:pPr>
        <w:jc w:val="both"/>
        <w:rPr>
          <w:rFonts w:ascii="Times New Roman" w:hAnsi="Times New Roman"/>
          <w:szCs w:val="22"/>
        </w:rPr>
      </w:pPr>
      <w:r w:rsidRPr="00952971">
        <w:rPr>
          <w:rFonts w:ascii="Times New Roman" w:hAnsi="Times New Roman"/>
          <w:szCs w:val="22"/>
        </w:rPr>
        <w:t>Web:</w:t>
      </w:r>
      <w:r w:rsidRPr="00952971">
        <w:rPr>
          <w:rFonts w:ascii="Times New Roman" w:hAnsi="Times New Roman"/>
          <w:szCs w:val="22"/>
        </w:rPr>
        <w:tab/>
      </w:r>
      <w:r w:rsidRPr="00952971">
        <w:rPr>
          <w:rFonts w:ascii="Times New Roman" w:hAnsi="Times New Roman"/>
          <w:szCs w:val="22"/>
        </w:rPr>
        <w:tab/>
      </w:r>
      <w:hyperlink r:id="rId15" w:history="1">
        <w:r w:rsidRPr="00952971">
          <w:rPr>
            <w:rStyle w:val="Hyperlink"/>
            <w:rFonts w:ascii="Times New Roman" w:hAnsi="Times New Roman"/>
            <w:szCs w:val="22"/>
          </w:rPr>
          <w:t>http://www.uhmreactiondynamics.org</w:t>
        </w:r>
      </w:hyperlink>
    </w:p>
    <w:p w14:paraId="405DB755" w14:textId="7F85A8F8" w:rsidR="00406EF3" w:rsidRDefault="00406EF3" w:rsidP="00ED083D">
      <w:pPr>
        <w:spacing w:after="80"/>
        <w:jc w:val="both"/>
        <w:rPr>
          <w:rFonts w:ascii="Times New Roman" w:hAnsi="Times New Roman"/>
          <w:szCs w:val="22"/>
        </w:rPr>
      </w:pPr>
    </w:p>
    <w:p w14:paraId="45B0251C" w14:textId="118C761F" w:rsidR="002668CF" w:rsidRDefault="002668CF" w:rsidP="00ED083D">
      <w:pPr>
        <w:spacing w:after="80"/>
        <w:jc w:val="both"/>
        <w:rPr>
          <w:rFonts w:ascii="Times New Roman" w:hAnsi="Times New Roman"/>
          <w:szCs w:val="22"/>
        </w:rPr>
      </w:pPr>
    </w:p>
    <w:sectPr w:rsidR="002668CF" w:rsidSect="0054625C">
      <w:headerReference w:type="first" r:id="rId16"/>
      <w:footerReference w:type="first" r:id="rId17"/>
      <w:pgSz w:w="12240" w:h="15840"/>
      <w:pgMar w:top="1800" w:right="1440" w:bottom="1800" w:left="1800"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F49A6" w14:textId="77777777" w:rsidR="004C4050" w:rsidRDefault="004C4050">
      <w:r>
        <w:separator/>
      </w:r>
    </w:p>
  </w:endnote>
  <w:endnote w:type="continuationSeparator" w:id="0">
    <w:p w14:paraId="0CB32230" w14:textId="77777777" w:rsidR="004C4050" w:rsidRDefault="004C40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pperplate">
    <w:altName w:val="Arial"/>
    <w:charset w:val="4D"/>
    <w:family w:val="auto"/>
    <w:pitch w:val="variable"/>
    <w:sig w:usb0="80000067" w:usb1="00000000" w:usb2="00000000" w:usb3="00000000" w:csb0="0000011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6B6DCF" w14:textId="77777777" w:rsidR="0099633A" w:rsidRPr="00952971" w:rsidRDefault="0099633A" w:rsidP="00952971">
    <w:pPr>
      <w:pStyle w:val="NormalWeb"/>
      <w:spacing w:before="0" w:beforeAutospacing="0" w:after="0" w:afterAutospacing="0"/>
      <w:ind w:right="-450"/>
      <w:jc w:val="right"/>
      <w:rPr>
        <w:sz w:val="16"/>
        <w:szCs w:val="16"/>
      </w:rPr>
    </w:pPr>
  </w:p>
  <w:p w14:paraId="7793848F" w14:textId="1DF71489" w:rsidR="0099633A" w:rsidRPr="00952971" w:rsidRDefault="0099633A" w:rsidP="00952971">
    <w:pPr>
      <w:pStyle w:val="NormalWeb"/>
      <w:spacing w:before="0" w:beforeAutospacing="0" w:after="0" w:afterAutospacing="0"/>
      <w:ind w:right="-45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2AC8B" w14:textId="77777777" w:rsidR="004C4050" w:rsidRDefault="004C4050">
      <w:r>
        <w:separator/>
      </w:r>
    </w:p>
  </w:footnote>
  <w:footnote w:type="continuationSeparator" w:id="0">
    <w:p w14:paraId="5BD10DDD" w14:textId="77777777" w:rsidR="004C4050" w:rsidRDefault="004C40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9F765" w14:textId="340AC836" w:rsidR="0033056F" w:rsidRDefault="0033056F" w:rsidP="0033056F">
    <w:pPr>
      <w:pStyle w:val="Header"/>
      <w:tabs>
        <w:tab w:val="left" w:pos="5220"/>
      </w:tabs>
    </w:pPr>
  </w:p>
  <w:p w14:paraId="3FD10E1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W.M. Keck Research Laboratory in Astrochemistry</w:t>
    </w:r>
  </w:p>
  <w:p w14:paraId="52168D34"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 xml:space="preserve">Department of Chemistry </w:t>
    </w:r>
  </w:p>
  <w:p w14:paraId="4633DF9A"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Bilger Hall 301-306</w:t>
    </w:r>
  </w:p>
  <w:p w14:paraId="4F15FD5F"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University of Hawaii at Manoa</w:t>
    </w:r>
  </w:p>
  <w:p w14:paraId="19A60AF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Honolulu, HI 96822</w:t>
    </w:r>
  </w:p>
  <w:p w14:paraId="4F4F0095" w14:textId="0D057D73" w:rsidR="0033056F" w:rsidRPr="00236EDB" w:rsidRDefault="006F5E38" w:rsidP="00236EDB">
    <w:pPr>
      <w:pStyle w:val="Header"/>
      <w:tabs>
        <w:tab w:val="clear" w:pos="4320"/>
        <w:tab w:val="left" w:pos="2672"/>
      </w:tabs>
      <w:spacing w:after="80"/>
      <w:jc w:val="right"/>
      <w:rPr>
        <w:rFonts w:ascii="Copperplate" w:hAnsi="Copperplate"/>
        <w:bCs/>
        <w:sz w:val="20"/>
        <w:szCs w:val="20"/>
      </w:rPr>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D5944"/>
    <w:multiLevelType w:val="hybridMultilevel"/>
    <w:tmpl w:val="7A1AA20A"/>
    <w:lvl w:ilvl="0" w:tplc="1A5225A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A7F20"/>
    <w:multiLevelType w:val="hybridMultilevel"/>
    <w:tmpl w:val="7B0884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F6D41BA"/>
    <w:multiLevelType w:val="hybridMultilevel"/>
    <w:tmpl w:val="9280D9EA"/>
    <w:lvl w:ilvl="0" w:tplc="FCB0B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C13431"/>
    <w:multiLevelType w:val="hybridMultilevel"/>
    <w:tmpl w:val="29724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AB159FD"/>
    <w:multiLevelType w:val="hybridMultilevel"/>
    <w:tmpl w:val="19482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BAF"/>
    <w:rsid w:val="00023FB5"/>
    <w:rsid w:val="00053A19"/>
    <w:rsid w:val="000565E0"/>
    <w:rsid w:val="00072E99"/>
    <w:rsid w:val="00073D2D"/>
    <w:rsid w:val="00074BC7"/>
    <w:rsid w:val="000918C1"/>
    <w:rsid w:val="000A7EE8"/>
    <w:rsid w:val="000B67D7"/>
    <w:rsid w:val="000F16EA"/>
    <w:rsid w:val="0013599F"/>
    <w:rsid w:val="001A39D9"/>
    <w:rsid w:val="001D310B"/>
    <w:rsid w:val="001F23D5"/>
    <w:rsid w:val="001F4CE3"/>
    <w:rsid w:val="00236EDB"/>
    <w:rsid w:val="002659F1"/>
    <w:rsid w:val="002668CF"/>
    <w:rsid w:val="002753C6"/>
    <w:rsid w:val="00293593"/>
    <w:rsid w:val="002B729B"/>
    <w:rsid w:val="0031486A"/>
    <w:rsid w:val="00317F89"/>
    <w:rsid w:val="0033056F"/>
    <w:rsid w:val="003523D1"/>
    <w:rsid w:val="00392D8F"/>
    <w:rsid w:val="003A162E"/>
    <w:rsid w:val="003B432E"/>
    <w:rsid w:val="003C4F6C"/>
    <w:rsid w:val="003D1675"/>
    <w:rsid w:val="003D311E"/>
    <w:rsid w:val="003D4865"/>
    <w:rsid w:val="003E2F11"/>
    <w:rsid w:val="00406EF3"/>
    <w:rsid w:val="0043419B"/>
    <w:rsid w:val="00482F14"/>
    <w:rsid w:val="004C4050"/>
    <w:rsid w:val="004C57AC"/>
    <w:rsid w:val="004D4BAF"/>
    <w:rsid w:val="004E6424"/>
    <w:rsid w:val="004F4BEF"/>
    <w:rsid w:val="00501BED"/>
    <w:rsid w:val="00512F0F"/>
    <w:rsid w:val="005373B7"/>
    <w:rsid w:val="0054625C"/>
    <w:rsid w:val="00583078"/>
    <w:rsid w:val="0058492D"/>
    <w:rsid w:val="00596A7F"/>
    <w:rsid w:val="005B113D"/>
    <w:rsid w:val="005F4BC0"/>
    <w:rsid w:val="006341DD"/>
    <w:rsid w:val="006830BE"/>
    <w:rsid w:val="00696D72"/>
    <w:rsid w:val="006B37EE"/>
    <w:rsid w:val="006E38CE"/>
    <w:rsid w:val="006F5E38"/>
    <w:rsid w:val="00725D0D"/>
    <w:rsid w:val="00791A25"/>
    <w:rsid w:val="007A1F9B"/>
    <w:rsid w:val="007A3E67"/>
    <w:rsid w:val="00810F85"/>
    <w:rsid w:val="008146D1"/>
    <w:rsid w:val="00835B16"/>
    <w:rsid w:val="00875BFA"/>
    <w:rsid w:val="008762F2"/>
    <w:rsid w:val="008A290D"/>
    <w:rsid w:val="008D7113"/>
    <w:rsid w:val="008E558D"/>
    <w:rsid w:val="00932E87"/>
    <w:rsid w:val="00952971"/>
    <w:rsid w:val="00981AEE"/>
    <w:rsid w:val="0099633A"/>
    <w:rsid w:val="009A41B6"/>
    <w:rsid w:val="00A50D1E"/>
    <w:rsid w:val="00A65E30"/>
    <w:rsid w:val="00AE3F2A"/>
    <w:rsid w:val="00AE7658"/>
    <w:rsid w:val="00AF6309"/>
    <w:rsid w:val="00B11CE9"/>
    <w:rsid w:val="00B67BF6"/>
    <w:rsid w:val="00B82FA5"/>
    <w:rsid w:val="00BA1078"/>
    <w:rsid w:val="00BA29A0"/>
    <w:rsid w:val="00BC18F1"/>
    <w:rsid w:val="00C45ACF"/>
    <w:rsid w:val="00CD7B26"/>
    <w:rsid w:val="00CE1DFF"/>
    <w:rsid w:val="00CF743A"/>
    <w:rsid w:val="00D124B7"/>
    <w:rsid w:val="00D21AED"/>
    <w:rsid w:val="00D8103D"/>
    <w:rsid w:val="00DA6CE4"/>
    <w:rsid w:val="00DC3259"/>
    <w:rsid w:val="00DF0F4B"/>
    <w:rsid w:val="00E4194B"/>
    <w:rsid w:val="00E43405"/>
    <w:rsid w:val="00EB5000"/>
    <w:rsid w:val="00EB7A47"/>
    <w:rsid w:val="00EC6492"/>
    <w:rsid w:val="00ED083D"/>
    <w:rsid w:val="00EE4F4C"/>
    <w:rsid w:val="00F114B7"/>
    <w:rsid w:val="00F569F2"/>
    <w:rsid w:val="00FE32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1A314E6"/>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765"/>
    <w:pPr>
      <w:tabs>
        <w:tab w:val="center" w:pos="4320"/>
        <w:tab w:val="right" w:pos="8640"/>
      </w:tabs>
    </w:pPr>
  </w:style>
  <w:style w:type="paragraph" w:styleId="Footer">
    <w:name w:val="footer"/>
    <w:basedOn w:val="Normal"/>
    <w:semiHidden/>
    <w:rsid w:val="00784765"/>
    <w:pPr>
      <w:tabs>
        <w:tab w:val="center" w:pos="4320"/>
        <w:tab w:val="right" w:pos="8640"/>
      </w:tabs>
    </w:pPr>
  </w:style>
  <w:style w:type="character" w:styleId="Hyperlink">
    <w:name w:val="Hyperlink"/>
    <w:rsid w:val="00784765"/>
    <w:rPr>
      <w:color w:val="0000FF"/>
      <w:u w:val="single"/>
    </w:rPr>
  </w:style>
  <w:style w:type="paragraph" w:styleId="NormalWeb">
    <w:name w:val="Normal (Web)"/>
    <w:basedOn w:val="Normal"/>
    <w:uiPriority w:val="99"/>
    <w:unhideWhenUsed/>
    <w:rsid w:val="0033056F"/>
    <w:pPr>
      <w:spacing w:before="100" w:beforeAutospacing="1" w:after="100" w:afterAutospacing="1"/>
    </w:pPr>
    <w:rPr>
      <w:rFonts w:ascii="Times New Roman" w:hAnsi="Times New Roman"/>
      <w:sz w:val="24"/>
    </w:rPr>
  </w:style>
  <w:style w:type="table" w:styleId="TableGrid">
    <w:name w:val="Table Grid"/>
    <w:basedOn w:val="TableNormal"/>
    <w:uiPriority w:val="59"/>
    <w:rsid w:val="00952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E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4283698">
      <w:bodyDiv w:val="1"/>
      <w:marLeft w:val="0"/>
      <w:marRight w:val="0"/>
      <w:marTop w:val="0"/>
      <w:marBottom w:val="0"/>
      <w:divBdr>
        <w:top w:val="none" w:sz="0" w:space="0" w:color="auto"/>
        <w:left w:val="none" w:sz="0" w:space="0" w:color="auto"/>
        <w:bottom w:val="none" w:sz="0" w:space="0" w:color="auto"/>
        <w:right w:val="none" w:sz="0" w:space="0" w:color="auto"/>
      </w:divBdr>
    </w:div>
    <w:div w:id="659117786">
      <w:bodyDiv w:val="1"/>
      <w:marLeft w:val="0"/>
      <w:marRight w:val="0"/>
      <w:marTop w:val="0"/>
      <w:marBottom w:val="0"/>
      <w:divBdr>
        <w:top w:val="none" w:sz="0" w:space="0" w:color="auto"/>
        <w:left w:val="none" w:sz="0" w:space="0" w:color="auto"/>
        <w:bottom w:val="none" w:sz="0" w:space="0" w:color="auto"/>
        <w:right w:val="none" w:sz="0" w:space="0" w:color="auto"/>
      </w:divBdr>
      <w:divsChild>
        <w:div w:id="714431615">
          <w:marLeft w:val="0"/>
          <w:marRight w:val="0"/>
          <w:marTop w:val="0"/>
          <w:marBottom w:val="0"/>
          <w:divBdr>
            <w:top w:val="none" w:sz="0" w:space="0" w:color="auto"/>
            <w:left w:val="none" w:sz="0" w:space="0" w:color="auto"/>
            <w:bottom w:val="none" w:sz="0" w:space="0" w:color="auto"/>
            <w:right w:val="none" w:sz="0" w:space="0" w:color="auto"/>
          </w:divBdr>
          <w:divsChild>
            <w:div w:id="202334144">
              <w:marLeft w:val="0"/>
              <w:marRight w:val="0"/>
              <w:marTop w:val="0"/>
              <w:marBottom w:val="0"/>
              <w:divBdr>
                <w:top w:val="none" w:sz="0" w:space="0" w:color="auto"/>
                <w:left w:val="none" w:sz="0" w:space="0" w:color="auto"/>
                <w:bottom w:val="none" w:sz="0" w:space="0" w:color="auto"/>
                <w:right w:val="none" w:sz="0" w:space="0" w:color="auto"/>
              </w:divBdr>
              <w:divsChild>
                <w:div w:id="120075765">
                  <w:marLeft w:val="0"/>
                  <w:marRight w:val="0"/>
                  <w:marTop w:val="0"/>
                  <w:marBottom w:val="0"/>
                  <w:divBdr>
                    <w:top w:val="none" w:sz="0" w:space="0" w:color="auto"/>
                    <w:left w:val="none" w:sz="0" w:space="0" w:color="auto"/>
                    <w:bottom w:val="none" w:sz="0" w:space="0" w:color="auto"/>
                    <w:right w:val="none" w:sz="0" w:space="0" w:color="auto"/>
                  </w:divBdr>
                </w:div>
              </w:divsChild>
            </w:div>
            <w:div w:id="1707608289">
              <w:marLeft w:val="0"/>
              <w:marRight w:val="0"/>
              <w:marTop w:val="0"/>
              <w:marBottom w:val="0"/>
              <w:divBdr>
                <w:top w:val="none" w:sz="0" w:space="0" w:color="auto"/>
                <w:left w:val="none" w:sz="0" w:space="0" w:color="auto"/>
                <w:bottom w:val="none" w:sz="0" w:space="0" w:color="auto"/>
                <w:right w:val="none" w:sz="0" w:space="0" w:color="auto"/>
              </w:divBdr>
              <w:divsChild>
                <w:div w:id="2005471539">
                  <w:marLeft w:val="0"/>
                  <w:marRight w:val="0"/>
                  <w:marTop w:val="0"/>
                  <w:marBottom w:val="0"/>
                  <w:divBdr>
                    <w:top w:val="none" w:sz="0" w:space="0" w:color="auto"/>
                    <w:left w:val="none" w:sz="0" w:space="0" w:color="auto"/>
                    <w:bottom w:val="none" w:sz="0" w:space="0" w:color="auto"/>
                    <w:right w:val="none" w:sz="0" w:space="0" w:color="auto"/>
                  </w:divBdr>
                </w:div>
              </w:divsChild>
            </w:div>
            <w:div w:id="86971358">
              <w:marLeft w:val="0"/>
              <w:marRight w:val="0"/>
              <w:marTop w:val="0"/>
              <w:marBottom w:val="0"/>
              <w:divBdr>
                <w:top w:val="none" w:sz="0" w:space="0" w:color="auto"/>
                <w:left w:val="none" w:sz="0" w:space="0" w:color="auto"/>
                <w:bottom w:val="none" w:sz="0" w:space="0" w:color="auto"/>
                <w:right w:val="none" w:sz="0" w:space="0" w:color="auto"/>
              </w:divBdr>
              <w:divsChild>
                <w:div w:id="84320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37809">
      <w:bodyDiv w:val="1"/>
      <w:marLeft w:val="0"/>
      <w:marRight w:val="0"/>
      <w:marTop w:val="0"/>
      <w:marBottom w:val="0"/>
      <w:divBdr>
        <w:top w:val="none" w:sz="0" w:space="0" w:color="auto"/>
        <w:left w:val="none" w:sz="0" w:space="0" w:color="auto"/>
        <w:bottom w:val="none" w:sz="0" w:space="0" w:color="auto"/>
        <w:right w:val="none" w:sz="0" w:space="0" w:color="auto"/>
      </w:divBdr>
      <w:divsChild>
        <w:div w:id="1435899961">
          <w:marLeft w:val="0"/>
          <w:marRight w:val="0"/>
          <w:marTop w:val="0"/>
          <w:marBottom w:val="0"/>
          <w:divBdr>
            <w:top w:val="none" w:sz="0" w:space="0" w:color="auto"/>
            <w:left w:val="none" w:sz="0" w:space="0" w:color="auto"/>
            <w:bottom w:val="none" w:sz="0" w:space="0" w:color="auto"/>
            <w:right w:val="none" w:sz="0" w:space="0" w:color="auto"/>
          </w:divBdr>
          <w:divsChild>
            <w:div w:id="268008686">
              <w:marLeft w:val="0"/>
              <w:marRight w:val="0"/>
              <w:marTop w:val="0"/>
              <w:marBottom w:val="0"/>
              <w:divBdr>
                <w:top w:val="none" w:sz="0" w:space="0" w:color="auto"/>
                <w:left w:val="none" w:sz="0" w:space="0" w:color="auto"/>
                <w:bottom w:val="none" w:sz="0" w:space="0" w:color="auto"/>
                <w:right w:val="none" w:sz="0" w:space="0" w:color="auto"/>
              </w:divBdr>
              <w:divsChild>
                <w:div w:id="1517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159856">
      <w:bodyDiv w:val="1"/>
      <w:marLeft w:val="0"/>
      <w:marRight w:val="0"/>
      <w:marTop w:val="0"/>
      <w:marBottom w:val="0"/>
      <w:divBdr>
        <w:top w:val="none" w:sz="0" w:space="0" w:color="auto"/>
        <w:left w:val="none" w:sz="0" w:space="0" w:color="auto"/>
        <w:bottom w:val="none" w:sz="0" w:space="0" w:color="auto"/>
        <w:right w:val="none" w:sz="0" w:space="0" w:color="auto"/>
      </w:divBdr>
      <w:divsChild>
        <w:div w:id="1776556987">
          <w:marLeft w:val="0"/>
          <w:marRight w:val="0"/>
          <w:marTop w:val="0"/>
          <w:marBottom w:val="0"/>
          <w:divBdr>
            <w:top w:val="none" w:sz="0" w:space="0" w:color="auto"/>
            <w:left w:val="none" w:sz="0" w:space="0" w:color="auto"/>
            <w:bottom w:val="none" w:sz="0" w:space="0" w:color="auto"/>
            <w:right w:val="none" w:sz="0" w:space="0" w:color="auto"/>
          </w:divBdr>
          <w:divsChild>
            <w:div w:id="163858750">
              <w:marLeft w:val="0"/>
              <w:marRight w:val="0"/>
              <w:marTop w:val="0"/>
              <w:marBottom w:val="0"/>
              <w:divBdr>
                <w:top w:val="none" w:sz="0" w:space="0" w:color="auto"/>
                <w:left w:val="none" w:sz="0" w:space="0" w:color="auto"/>
                <w:bottom w:val="none" w:sz="0" w:space="0" w:color="auto"/>
                <w:right w:val="none" w:sz="0" w:space="0" w:color="auto"/>
              </w:divBdr>
              <w:divsChild>
                <w:div w:id="1584874181">
                  <w:marLeft w:val="0"/>
                  <w:marRight w:val="0"/>
                  <w:marTop w:val="0"/>
                  <w:marBottom w:val="0"/>
                  <w:divBdr>
                    <w:top w:val="none" w:sz="0" w:space="0" w:color="auto"/>
                    <w:left w:val="none" w:sz="0" w:space="0" w:color="auto"/>
                    <w:bottom w:val="none" w:sz="0" w:space="0" w:color="auto"/>
                    <w:right w:val="none" w:sz="0" w:space="0" w:color="auto"/>
                  </w:divBdr>
                  <w:divsChild>
                    <w:div w:id="13456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hansen@sandia.gov" TargetMode="External"/><Relationship Id="rId13" Type="http://schemas.openxmlformats.org/officeDocument/2006/relationships/hyperlink" Target="mailto:nadia.balucani@unipg.it"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lawrence.scott@bc.ed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eter_weber@brown.edu" TargetMode="External"/><Relationship Id="rId5" Type="http://schemas.openxmlformats.org/officeDocument/2006/relationships/footnotes" Target="footnotes.xml"/><Relationship Id="rId15" Type="http://schemas.openxmlformats.org/officeDocument/2006/relationships/hyperlink" Target="http://www.uhmreactiondynamics.org" TargetMode="External"/><Relationship Id="rId10" Type="http://schemas.openxmlformats.org/officeDocument/2006/relationships/hyperlink" Target="mailto:suitsa@missouri.ed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mheaven@emory.edu" TargetMode="External"/><Relationship Id="rId14" Type="http://schemas.openxmlformats.org/officeDocument/2006/relationships/hyperlink" Target="https://twitter.com/UHMRxnDynam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January 11, 2006</vt:lpstr>
    </vt:vector>
  </TitlesOfParts>
  <Company>University of Hawaii</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11, 2006</dc:title>
  <dc:subject/>
  <dc:creator>Joseph Jarrett</dc:creator>
  <cp:keywords/>
  <cp:lastModifiedBy>xbdatapc@outlook.com</cp:lastModifiedBy>
  <cp:revision>13</cp:revision>
  <cp:lastPrinted>2018-07-17T23:27:00Z</cp:lastPrinted>
  <dcterms:created xsi:type="dcterms:W3CDTF">2021-05-28T19:56:00Z</dcterms:created>
  <dcterms:modified xsi:type="dcterms:W3CDTF">2023-10-04T00:57:00Z</dcterms:modified>
</cp:coreProperties>
</file>