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333108" w14:textId="2EE3F7AD" w:rsidR="0052496A" w:rsidRDefault="00A6333A" w:rsidP="00A6333A">
      <w:pPr>
        <w:jc w:val="center"/>
        <w:rPr>
          <w:rFonts w:ascii="Times New Roman" w:hAnsi="Times New Roman" w:cs="Times New Roman"/>
          <w:sz w:val="24"/>
          <w:szCs w:val="24"/>
        </w:rPr>
      </w:pPr>
      <w:r w:rsidRPr="00A6333A">
        <w:rPr>
          <w:rFonts w:ascii="Times New Roman" w:hAnsi="Times New Roman" w:cs="Times New Roman"/>
          <w:sz w:val="24"/>
          <w:szCs w:val="24"/>
        </w:rPr>
        <w:t>Supp</w:t>
      </w:r>
      <w:r w:rsidR="00452562">
        <w:rPr>
          <w:rFonts w:ascii="Times New Roman" w:hAnsi="Times New Roman" w:cs="Times New Roman"/>
          <w:sz w:val="24"/>
          <w:szCs w:val="24"/>
        </w:rPr>
        <w:t>orting</w:t>
      </w:r>
      <w:r w:rsidRPr="00A6333A">
        <w:rPr>
          <w:rFonts w:ascii="Times New Roman" w:hAnsi="Times New Roman" w:cs="Times New Roman"/>
          <w:sz w:val="24"/>
          <w:szCs w:val="24"/>
        </w:rPr>
        <w:t xml:space="preserve"> Information for</w:t>
      </w:r>
    </w:p>
    <w:p w14:paraId="14ECD8A0" w14:textId="77777777" w:rsidR="00A6333A" w:rsidRDefault="00A6333A" w:rsidP="00A6333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36E338F" w14:textId="170106AB" w:rsidR="00A63D29" w:rsidRPr="00A63D29" w:rsidRDefault="00D758D6" w:rsidP="00A63D2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Gas-</w:t>
      </w:r>
      <w:bookmarkStart w:id="0" w:name="_GoBack"/>
      <w:bookmarkEnd w:id="0"/>
      <w:r w:rsidR="00A63D29" w:rsidRPr="00A63D29">
        <w:rPr>
          <w:rFonts w:ascii="Times New Roman" w:eastAsia="Times New Roman" w:hAnsi="Times New Roman" w:cs="Times New Roman"/>
          <w:b/>
          <w:sz w:val="28"/>
          <w:szCs w:val="28"/>
        </w:rPr>
        <w:t>Phase Synthesis of Coronene through Stepwise Directed Ring Annulation</w:t>
      </w:r>
    </w:p>
    <w:p w14:paraId="15BCD3E3" w14:textId="77777777" w:rsidR="00A63D29" w:rsidRPr="00A63D29" w:rsidRDefault="00A63D29" w:rsidP="00A63D29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8196444" w14:textId="77777777" w:rsidR="00A63D29" w:rsidRPr="00A63D29" w:rsidRDefault="00A63D29" w:rsidP="00A63D29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1" w:name="_Hlk130904668"/>
      <w:r w:rsidRPr="00A63D29">
        <w:rPr>
          <w:rFonts w:ascii="Times New Roman" w:eastAsia="Times New Roman" w:hAnsi="Times New Roman" w:cs="Times New Roman"/>
          <w:sz w:val="24"/>
          <w:szCs w:val="24"/>
        </w:rPr>
        <w:t>Shane J. Goettl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Lotefa B. Tuli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Andrew M. Turner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Yahaira Reyes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A. Hasan Howlader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2†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Stanislaw F. Wnuk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Patrick Hemberger*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3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Alexander M. Mebel*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>, Ralf I. Kaiser*</w:t>
      </w: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</w:p>
    <w:p w14:paraId="51282C0A" w14:textId="77777777" w:rsidR="00A63D29" w:rsidRPr="00A63D29" w:rsidRDefault="00A63D29" w:rsidP="00A63D29">
      <w:pPr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</w:p>
    <w:bookmarkEnd w:id="1"/>
    <w:p w14:paraId="0D2E6356" w14:textId="77777777" w:rsidR="00A63D29" w:rsidRPr="00A63D29" w:rsidRDefault="00A63D29" w:rsidP="00A63D2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A63D29">
        <w:rPr>
          <w:rFonts w:ascii="Times New Roman" w:eastAsia="Times New Roman" w:hAnsi="Times New Roman" w:cs="Times New Roman"/>
          <w:b/>
          <w:iCs/>
          <w:sz w:val="24"/>
          <w:szCs w:val="24"/>
        </w:rPr>
        <w:t>Affiliations</w:t>
      </w:r>
    </w:p>
    <w:p w14:paraId="47A59CB4" w14:textId="77777777" w:rsidR="00A63D29" w:rsidRPr="00A63D29" w:rsidRDefault="00A63D29" w:rsidP="00A63D29">
      <w:pPr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A63D29">
        <w:rPr>
          <w:rFonts w:ascii="Times New Roman" w:eastAsia="Times New Roman" w:hAnsi="Times New Roman" w:cs="Times New Roman"/>
          <w:iCs/>
          <w:sz w:val="24"/>
          <w:szCs w:val="24"/>
          <w:vertAlign w:val="superscript"/>
        </w:rPr>
        <w:t>1</w:t>
      </w:r>
      <w:r w:rsidRPr="00A63D29">
        <w:rPr>
          <w:rFonts w:ascii="Times New Roman" w:eastAsia="Times New Roman" w:hAnsi="Times New Roman" w:cs="Times New Roman"/>
          <w:iCs/>
          <w:sz w:val="24"/>
          <w:szCs w:val="24"/>
        </w:rPr>
        <w:t xml:space="preserve"> </w:t>
      </w:r>
      <w:r w:rsidRPr="00A63D29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Department of Chemistry, University of Hawai‘i at Mānoa, </w:t>
      </w:r>
      <w:r w:rsidRPr="00A63D29">
        <w:rPr>
          <w:rFonts w:ascii="Times New Roman" w:eastAsia="Times New Roman" w:hAnsi="Times New Roman" w:cs="Times New Roman"/>
          <w:i/>
          <w:iCs/>
          <w:sz w:val="24"/>
          <w:szCs w:val="24"/>
          <w:lang w:val="it-CH"/>
        </w:rPr>
        <w:t>Honolulu, HI 96822, USA</w:t>
      </w:r>
    </w:p>
    <w:p w14:paraId="377983A7" w14:textId="77777777" w:rsidR="00A63D29" w:rsidRPr="00A63D29" w:rsidRDefault="00A63D29" w:rsidP="00A63D29">
      <w:pPr>
        <w:spacing w:after="0" w:line="360" w:lineRule="auto"/>
        <w:ind w:left="709" w:hanging="72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63D29">
        <w:rPr>
          <w:rFonts w:ascii="Times New Roman" w:eastAsia="Times New Roman" w:hAnsi="Times New Roman" w:cs="Times New Roman"/>
          <w:i/>
          <w:sz w:val="24"/>
          <w:szCs w:val="24"/>
        </w:rPr>
        <w:t>Department of Chemistry and Biochemistry, Florida International University, Miami, FL 33199, USA</w:t>
      </w:r>
    </w:p>
    <w:p w14:paraId="4BBC647A" w14:textId="77777777" w:rsidR="00A63D29" w:rsidRPr="00A63D29" w:rsidRDefault="00A63D29" w:rsidP="00A63D29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3</w:t>
      </w:r>
      <w:r w:rsidRPr="00A63D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63D29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Paul Scherrer Institute</w:t>
      </w:r>
      <w:r w:rsidRPr="00A63D29">
        <w:rPr>
          <w:rFonts w:ascii="Times New Roman" w:eastAsia="Times New Roman" w:hAnsi="Times New Roman" w:cs="Times New Roman"/>
          <w:i/>
          <w:sz w:val="24"/>
          <w:szCs w:val="24"/>
        </w:rPr>
        <w:t xml:space="preserve">, </w:t>
      </w:r>
      <w:r w:rsidRPr="00A63D29">
        <w:rPr>
          <w:rFonts w:ascii="Times New Roman" w:eastAsia="Times New Roman" w:hAnsi="Times New Roman" w:cs="Times New Roman"/>
          <w:i/>
          <w:sz w:val="24"/>
          <w:szCs w:val="24"/>
          <w:lang w:val="de-DE"/>
        </w:rPr>
        <w:t>CH-5232, Villigen PSI, Switzerland</w:t>
      </w:r>
    </w:p>
    <w:p w14:paraId="156768C0" w14:textId="77777777" w:rsidR="00A63D29" w:rsidRPr="00A63D29" w:rsidRDefault="00A63D29" w:rsidP="00A63D29">
      <w:pPr>
        <w:spacing w:after="0" w:line="360" w:lineRule="auto"/>
        <w:ind w:left="720" w:hanging="720"/>
        <w:jc w:val="both"/>
        <w:rPr>
          <w:rFonts w:ascii="Times New Roman" w:eastAsia="Times New Roman" w:hAnsi="Times New Roman" w:cs="Times New Roman"/>
          <w:sz w:val="24"/>
          <w:szCs w:val="24"/>
          <w:lang w:val="it-CH"/>
        </w:rPr>
      </w:pPr>
      <w:r w:rsidRPr="00A63D29">
        <w:rPr>
          <w:rFonts w:ascii="Times New Roman" w:eastAsia="Times New Roman" w:hAnsi="Times New Roman" w:cs="Times New Roman"/>
          <w:sz w:val="24"/>
          <w:szCs w:val="24"/>
          <w:vertAlign w:val="superscript"/>
          <w:lang w:val="it-CH"/>
        </w:rPr>
        <w:t>†</w:t>
      </w:r>
      <w:r w:rsidRPr="00A63D29">
        <w:rPr>
          <w:rFonts w:ascii="Times New Roman" w:eastAsia="Times New Roman" w:hAnsi="Times New Roman" w:cs="Times New Roman"/>
          <w:sz w:val="24"/>
          <w:szCs w:val="24"/>
          <w:lang w:val="it-CH"/>
        </w:rPr>
        <w:t xml:space="preserve"> </w:t>
      </w:r>
      <w:r w:rsidRPr="00A63D29">
        <w:rPr>
          <w:rFonts w:ascii="Times New Roman" w:eastAsia="Times New Roman" w:hAnsi="Times New Roman" w:cs="Times New Roman"/>
          <w:i/>
          <w:sz w:val="24"/>
          <w:szCs w:val="24"/>
          <w:lang w:val="it-CH"/>
        </w:rPr>
        <w:t>Present address: Department of Chemistry, Johns Hopkins University, Baltimore, MD 21218, USA</w:t>
      </w:r>
    </w:p>
    <w:p w14:paraId="3B2A4BB7" w14:textId="77777777" w:rsidR="00A63D29" w:rsidRPr="00A63D29" w:rsidRDefault="00A63D29" w:rsidP="00A63D29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it-CH"/>
        </w:rPr>
      </w:pPr>
    </w:p>
    <w:p w14:paraId="7CC1A482" w14:textId="60A78DA3" w:rsidR="00F274E5" w:rsidRPr="00F274E5" w:rsidRDefault="00A63D29" w:rsidP="00A63D29">
      <w:pPr>
        <w:spacing w:line="36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A63D29">
        <w:rPr>
          <w:rFonts w:ascii="Times New Roman" w:eastAsia="Times New Roman" w:hAnsi="Times New Roman" w:cs="Times New Roman"/>
          <w:sz w:val="24"/>
          <w:szCs w:val="24"/>
          <w:lang w:val="it-CH"/>
        </w:rPr>
        <w:t xml:space="preserve">* Correspondance: </w:t>
      </w:r>
      <w:hyperlink r:id="rId10">
        <w:r w:rsidRPr="00A63D29">
          <w:rPr>
            <w:rFonts w:ascii="Times New Roman" w:eastAsia="Times New Roman" w:hAnsi="Times New Roman" w:cs="Times New Roman"/>
            <w:color w:val="0070C0"/>
            <w:sz w:val="24"/>
            <w:szCs w:val="24"/>
            <w:u w:val="single"/>
            <w:lang w:val="it-CH"/>
          </w:rPr>
          <w:t>ralfk@hawaii.edu</w:t>
        </w:r>
      </w:hyperlink>
      <w:r w:rsidRPr="00A63D29">
        <w:rPr>
          <w:rFonts w:ascii="Times New Roman" w:eastAsia="Times New Roman" w:hAnsi="Times New Roman" w:cs="Times New Roman"/>
          <w:sz w:val="24"/>
          <w:szCs w:val="24"/>
          <w:lang w:val="it-CH"/>
        </w:rPr>
        <w:t xml:space="preserve">, </w:t>
      </w:r>
      <w:hyperlink r:id="rId11" w:history="1">
        <w:r w:rsidRPr="00A63D29">
          <w:rPr>
            <w:rFonts w:ascii="Times New Roman" w:eastAsia="Times New Roman" w:hAnsi="Times New Roman" w:cs="Times New Roman"/>
            <w:color w:val="0563C1" w:themeColor="hyperlink"/>
            <w:sz w:val="24"/>
            <w:szCs w:val="24"/>
            <w:u w:val="single"/>
          </w:rPr>
          <w:t>mebela@fiu.edu</w:t>
        </w:r>
      </w:hyperlink>
      <w:r w:rsidRPr="00A63D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hyperlink r:id="rId12" w:history="1">
        <w:r w:rsidRPr="00A63D29">
          <w:rPr>
            <w:rFonts w:ascii="Times New Roman" w:eastAsia="Times New Roman" w:hAnsi="Times New Roman" w:cs="Times New Roman"/>
            <w:color w:val="0070C0"/>
            <w:sz w:val="24"/>
            <w:szCs w:val="24"/>
            <w:u w:val="single"/>
            <w:lang w:val="it-CH"/>
          </w:rPr>
          <w:t>patrick.hemberger@psi.ch</w:t>
        </w:r>
      </w:hyperlink>
    </w:p>
    <w:p w14:paraId="29B658F1" w14:textId="781852C4" w:rsidR="00BE5C0D" w:rsidRDefault="00BE5C0D" w:rsidP="00BE5C0D">
      <w:pPr>
        <w:rPr>
          <w:rFonts w:ascii="Times New Roman" w:hAnsi="Times New Roman" w:cs="Times New Roman"/>
          <w:iCs/>
          <w:sz w:val="24"/>
          <w:szCs w:val="24"/>
          <w:highlight w:val="green"/>
        </w:rPr>
      </w:pPr>
    </w:p>
    <w:p w14:paraId="054A1B08" w14:textId="77777777" w:rsidR="00303681" w:rsidRDefault="00303681" w:rsidP="00BE5C0D">
      <w:pPr>
        <w:rPr>
          <w:rFonts w:ascii="Times New Roman" w:hAnsi="Times New Roman" w:cs="Times New Roman"/>
          <w:iCs/>
          <w:sz w:val="24"/>
          <w:szCs w:val="24"/>
          <w:highlight w:val="green"/>
        </w:rPr>
      </w:pPr>
    </w:p>
    <w:p w14:paraId="7186E855" w14:textId="605560EC" w:rsidR="00303681" w:rsidRPr="00B371F3" w:rsidRDefault="00303681" w:rsidP="00BE5C0D">
      <w:pPr>
        <w:rPr>
          <w:rFonts w:ascii="Times New Roman" w:hAnsi="Times New Roman" w:cs="Times New Roman"/>
          <w:b/>
          <w:iCs/>
          <w:sz w:val="24"/>
          <w:szCs w:val="24"/>
        </w:rPr>
      </w:pPr>
      <w:r w:rsidRPr="00B371F3">
        <w:rPr>
          <w:rFonts w:ascii="Times New Roman" w:hAnsi="Times New Roman" w:cs="Times New Roman"/>
          <w:b/>
          <w:iCs/>
          <w:sz w:val="24"/>
          <w:szCs w:val="24"/>
        </w:rPr>
        <w:t>Table of Contents</w:t>
      </w:r>
    </w:p>
    <w:p w14:paraId="218D5F25" w14:textId="4F882AC6" w:rsidR="00303681" w:rsidRPr="00B371F3" w:rsidRDefault="00057D73" w:rsidP="00BE5C0D">
      <w:pPr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1</w:t>
      </w:r>
      <w:r w:rsidR="00303681" w:rsidRPr="00B371F3">
        <w:rPr>
          <w:rFonts w:ascii="Times New Roman" w:hAnsi="Times New Roman" w:cs="Times New Roman"/>
          <w:b/>
          <w:iCs/>
          <w:sz w:val="24"/>
          <w:szCs w:val="24"/>
        </w:rPr>
        <w:t>. Precursor Synthesis and Characterization</w:t>
      </w:r>
    </w:p>
    <w:p w14:paraId="0FBDF1D6" w14:textId="50475AB9" w:rsidR="00303681" w:rsidRPr="00B371F3" w:rsidRDefault="00057D73" w:rsidP="00BE5C0D">
      <w:pPr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2</w:t>
      </w:r>
      <w:r w:rsidR="00303681" w:rsidRPr="00B371F3">
        <w:rPr>
          <w:rFonts w:ascii="Times New Roman" w:hAnsi="Times New Roman" w:cs="Times New Roman"/>
          <w:b/>
          <w:iCs/>
          <w:sz w:val="24"/>
          <w:szCs w:val="24"/>
        </w:rPr>
        <w:t>. Mass Spectra Analysis</w:t>
      </w:r>
    </w:p>
    <w:p w14:paraId="1CBF4C71" w14:textId="792D1B50" w:rsidR="00303681" w:rsidRPr="00B371F3" w:rsidRDefault="00057D73" w:rsidP="00BE5C0D">
      <w:pPr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3</w:t>
      </w:r>
      <w:r w:rsidR="00303681" w:rsidRPr="00B371F3">
        <w:rPr>
          <w:rFonts w:ascii="Times New Roman" w:hAnsi="Times New Roman" w:cs="Times New Roman"/>
          <w:b/>
          <w:iCs/>
          <w:sz w:val="24"/>
          <w:szCs w:val="24"/>
        </w:rPr>
        <w:t>. Test Reaction</w:t>
      </w:r>
    </w:p>
    <w:p w14:paraId="45E276E7" w14:textId="62DA029C" w:rsidR="00303681" w:rsidRPr="00B371F3" w:rsidRDefault="00057D73" w:rsidP="00BE5C0D">
      <w:pPr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4</w:t>
      </w:r>
      <w:r w:rsidR="00303681" w:rsidRPr="00B371F3">
        <w:rPr>
          <w:rFonts w:ascii="Times New Roman" w:hAnsi="Times New Roman" w:cs="Times New Roman"/>
          <w:b/>
          <w:iCs/>
          <w:sz w:val="24"/>
          <w:szCs w:val="24"/>
        </w:rPr>
        <w:t xml:space="preserve">. </w:t>
      </w:r>
      <w:r w:rsidR="00303681" w:rsidRPr="00C7184D">
        <w:rPr>
          <w:rFonts w:ascii="Times New Roman" w:hAnsi="Times New Roman" w:cs="Times New Roman"/>
          <w:b/>
          <w:iCs/>
          <w:sz w:val="24"/>
          <w:szCs w:val="24"/>
        </w:rPr>
        <w:t>Table S1 and Figures S1–S</w:t>
      </w:r>
      <w:r w:rsidR="00615DC7">
        <w:rPr>
          <w:rFonts w:ascii="Times New Roman" w:hAnsi="Times New Roman" w:cs="Times New Roman"/>
          <w:b/>
          <w:iCs/>
          <w:sz w:val="24"/>
          <w:szCs w:val="24"/>
        </w:rPr>
        <w:t>13</w:t>
      </w:r>
      <w:r w:rsidR="00A97275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</w:p>
    <w:p w14:paraId="0180A965" w14:textId="2ABB5662" w:rsidR="00303681" w:rsidRPr="00303681" w:rsidRDefault="00057D73" w:rsidP="00BE5C0D">
      <w:pPr>
        <w:rPr>
          <w:rFonts w:ascii="Times New Roman" w:hAnsi="Times New Roman" w:cs="Times New Roman"/>
          <w:b/>
          <w:iCs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5</w:t>
      </w:r>
      <w:r w:rsidR="00303681" w:rsidRPr="00B371F3">
        <w:rPr>
          <w:rFonts w:ascii="Times New Roman" w:hAnsi="Times New Roman" w:cs="Times New Roman"/>
          <w:b/>
          <w:iCs/>
          <w:sz w:val="24"/>
          <w:szCs w:val="24"/>
        </w:rPr>
        <w:t>. Supporting References</w:t>
      </w:r>
    </w:p>
    <w:p w14:paraId="5177507D" w14:textId="77777777" w:rsidR="00A6333A" w:rsidRDefault="00A633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A3BAAC4" w14:textId="09C48DBE" w:rsidR="00B82749" w:rsidRDefault="00057D73" w:rsidP="00B82749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EA73E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82749">
        <w:rPr>
          <w:rFonts w:ascii="Times New Roman" w:hAnsi="Times New Roman" w:cs="Times New Roman"/>
          <w:b/>
          <w:sz w:val="24"/>
          <w:szCs w:val="24"/>
        </w:rPr>
        <w:t>Precursor Synthesis and Characterization</w:t>
      </w:r>
    </w:p>
    <w:p w14:paraId="5BBBA1FA" w14:textId="6BA10AA0" w:rsidR="00FA289A" w:rsidRDefault="00057D73" w:rsidP="00580E11">
      <w:pPr>
        <w:spacing w:after="12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00185F">
        <w:rPr>
          <w:rFonts w:ascii="Times New Roman" w:hAnsi="Times New Roman" w:cs="Times New Roman"/>
          <w:b/>
          <w:sz w:val="24"/>
          <w:szCs w:val="24"/>
        </w:rPr>
        <w:t xml:space="preserve">.1. </w:t>
      </w:r>
      <w:r w:rsidR="006B3482" w:rsidRPr="002A7BB6">
        <w:rPr>
          <w:rFonts w:ascii="Times New Roman" w:hAnsi="Times New Roman" w:cs="Times New Roman"/>
          <w:b/>
          <w:bCs/>
        </w:rPr>
        <w:t>General Information</w:t>
      </w:r>
      <w:r w:rsidR="00084CB7">
        <w:rPr>
          <w:rFonts w:ascii="Times New Roman" w:hAnsi="Times New Roman" w:cs="Times New Roman"/>
          <w:b/>
          <w:bCs/>
        </w:rPr>
        <w:t>:</w:t>
      </w:r>
    </w:p>
    <w:p w14:paraId="1E695835" w14:textId="3EB00A30" w:rsidR="000206DA" w:rsidRDefault="006B3482" w:rsidP="00D711C0">
      <w:pPr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7F55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127F55">
        <w:rPr>
          <w:rFonts w:ascii="Times New Roman" w:hAnsi="Times New Roman" w:cs="Times New Roman"/>
          <w:sz w:val="24"/>
          <w:szCs w:val="24"/>
        </w:rPr>
        <w:t xml:space="preserve">H NMR spectra at 400 MHz and </w:t>
      </w:r>
      <w:r w:rsidRPr="00127F55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127F55">
        <w:rPr>
          <w:rFonts w:ascii="Times New Roman" w:hAnsi="Times New Roman" w:cs="Times New Roman"/>
          <w:sz w:val="24"/>
          <w:szCs w:val="24"/>
        </w:rPr>
        <w:t>C NMR at 100.6 MHz were recorded on a Bruker 400 MHz instrument with solutions of CDCl</w:t>
      </w:r>
      <w:r w:rsidRPr="00127F5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27F55">
        <w:rPr>
          <w:rFonts w:ascii="Times New Roman" w:hAnsi="Times New Roman" w:cs="Times New Roman"/>
          <w:sz w:val="24"/>
          <w:szCs w:val="24"/>
        </w:rPr>
        <w:t>. All chemical shift values are reported in parts per million (ppm) and referenced to the residual solvent peaks of CDCl</w:t>
      </w:r>
      <w:r w:rsidRPr="00127F5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27F55">
        <w:rPr>
          <w:rFonts w:ascii="Times New Roman" w:hAnsi="Times New Roman" w:cs="Times New Roman"/>
          <w:sz w:val="24"/>
          <w:szCs w:val="24"/>
        </w:rPr>
        <w:t xml:space="preserve"> (7.26 ppm) for </w:t>
      </w:r>
      <w:r w:rsidRPr="00127F55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127F55">
        <w:rPr>
          <w:rFonts w:ascii="Times New Roman" w:hAnsi="Times New Roman" w:cs="Times New Roman"/>
          <w:sz w:val="24"/>
          <w:szCs w:val="24"/>
        </w:rPr>
        <w:t>H NMR and the CDCl</w:t>
      </w:r>
      <w:r w:rsidRPr="00127F55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27F55">
        <w:rPr>
          <w:rFonts w:ascii="Times New Roman" w:hAnsi="Times New Roman" w:cs="Times New Roman"/>
          <w:sz w:val="24"/>
          <w:szCs w:val="24"/>
        </w:rPr>
        <w:t xml:space="preserve"> (77.2 ppm) peaks for </w:t>
      </w:r>
      <w:r w:rsidRPr="00127F55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127F55">
        <w:rPr>
          <w:rFonts w:ascii="Times New Roman" w:hAnsi="Times New Roman" w:cs="Times New Roman"/>
          <w:sz w:val="24"/>
          <w:szCs w:val="24"/>
        </w:rPr>
        <w:t>C NMR spectra, with coupling constant (</w:t>
      </w:r>
      <w:r w:rsidRPr="00127F55">
        <w:rPr>
          <w:rFonts w:ascii="Times New Roman" w:hAnsi="Times New Roman" w:cs="Times New Roman"/>
          <w:i/>
          <w:sz w:val="24"/>
          <w:szCs w:val="24"/>
        </w:rPr>
        <w:t>J</w:t>
      </w:r>
      <w:r w:rsidRPr="00127F55">
        <w:rPr>
          <w:rFonts w:ascii="Times New Roman" w:hAnsi="Times New Roman" w:cs="Times New Roman"/>
          <w:sz w:val="24"/>
          <w:szCs w:val="24"/>
        </w:rPr>
        <w:t>) values reported in Hz.</w:t>
      </w:r>
      <w:r w:rsidR="00D75178">
        <w:rPr>
          <w:rFonts w:ascii="Times New Roman" w:hAnsi="Times New Roman" w:cs="Times New Roman"/>
          <w:sz w:val="24"/>
          <w:szCs w:val="24"/>
        </w:rPr>
        <w:t xml:space="preserve"> </w:t>
      </w:r>
      <w:r w:rsidRPr="00D75178">
        <w:rPr>
          <w:rFonts w:ascii="Times New Roman" w:hAnsi="Times New Roman" w:cs="Times New Roman"/>
          <w:sz w:val="24"/>
          <w:szCs w:val="24"/>
        </w:rPr>
        <w:t>TLC was performed on Merck Kieselgel 60-F</w:t>
      </w:r>
      <w:r w:rsidRPr="00D75178">
        <w:rPr>
          <w:rFonts w:ascii="Times New Roman" w:hAnsi="Times New Roman" w:cs="Times New Roman"/>
          <w:sz w:val="24"/>
          <w:szCs w:val="24"/>
          <w:vertAlign w:val="subscript"/>
        </w:rPr>
        <w:t>254</w:t>
      </w:r>
      <w:r w:rsidRPr="00D75178">
        <w:rPr>
          <w:rFonts w:ascii="Times New Roman" w:hAnsi="Times New Roman" w:cs="Times New Roman"/>
          <w:sz w:val="24"/>
          <w:szCs w:val="24"/>
        </w:rPr>
        <w:t>, and products were detected with 254 nm light. Merck Kieselgel 60 (230-400 mesh) was used for column chromatography. For ultrasonic vibration a Branson ultrasonic cleaner, Model 5200, was used.</w:t>
      </w:r>
      <w:r w:rsidR="00A01806" w:rsidRPr="00D75178">
        <w:rPr>
          <w:rFonts w:ascii="Times New Roman" w:hAnsi="Times New Roman" w:cs="Times New Roman"/>
          <w:sz w:val="24"/>
          <w:szCs w:val="24"/>
        </w:rPr>
        <w:t xml:space="preserve"> </w:t>
      </w:r>
      <w:r w:rsidRPr="00D75178">
        <w:rPr>
          <w:rFonts w:ascii="Times New Roman" w:hAnsi="Times New Roman" w:cs="Times New Roman"/>
          <w:sz w:val="24"/>
          <w:szCs w:val="24"/>
        </w:rPr>
        <w:t xml:space="preserve">All reagents and solvents were purchased from commercial suppliers and dried using standard procedures. </w:t>
      </w:r>
      <w:r w:rsidR="0033260C" w:rsidRPr="00D75178">
        <w:rPr>
          <w:rFonts w:ascii="Times New Roman" w:hAnsi="Times New Roman" w:cs="Times New Roman"/>
          <w:sz w:val="24"/>
          <w:szCs w:val="24"/>
        </w:rPr>
        <w:t>Anhydrous THF and t</w:t>
      </w:r>
      <w:r w:rsidR="00A01806" w:rsidRPr="00D75178">
        <w:rPr>
          <w:rFonts w:ascii="Times New Roman" w:eastAsia="Calibri" w:hAnsi="Times New Roman" w:cs="Times New Roman"/>
          <w:bCs/>
          <w:sz w:val="24"/>
          <w:szCs w:val="24"/>
        </w:rPr>
        <w:t xml:space="preserve">riphenylene </w:t>
      </w:r>
      <w:r w:rsidR="00E53A48" w:rsidRPr="00D75178">
        <w:rPr>
          <w:rFonts w:ascii="Times New Roman" w:eastAsia="Calibri" w:hAnsi="Times New Roman" w:cs="Times New Roman"/>
          <w:b/>
          <w:sz w:val="24"/>
          <w:szCs w:val="24"/>
        </w:rPr>
        <w:t>S1</w:t>
      </w:r>
      <w:r w:rsidR="00E53A48" w:rsidRPr="00A8686B">
        <w:rPr>
          <w:rFonts w:ascii="Times New Roman" w:eastAsia="Calibri" w:hAnsi="Times New Roman" w:cs="Times New Roman"/>
          <w:bCs/>
          <w:sz w:val="24"/>
          <w:szCs w:val="24"/>
        </w:rPr>
        <w:t xml:space="preserve"> w</w:t>
      </w:r>
      <w:r w:rsidR="0033260C" w:rsidRPr="00A8686B">
        <w:rPr>
          <w:rFonts w:ascii="Times New Roman" w:eastAsia="Calibri" w:hAnsi="Times New Roman" w:cs="Times New Roman"/>
          <w:bCs/>
          <w:sz w:val="24"/>
          <w:szCs w:val="24"/>
        </w:rPr>
        <w:t>er</w:t>
      </w:r>
      <w:r w:rsidR="00FA289A" w:rsidRPr="00A8686B">
        <w:rPr>
          <w:rFonts w:ascii="Times New Roman" w:eastAsia="Calibri" w:hAnsi="Times New Roman" w:cs="Times New Roman"/>
          <w:bCs/>
          <w:sz w:val="24"/>
          <w:szCs w:val="24"/>
        </w:rPr>
        <w:t>e</w:t>
      </w:r>
      <w:r w:rsidR="00E53A48" w:rsidRPr="00A8686B">
        <w:rPr>
          <w:rFonts w:ascii="Times New Roman" w:eastAsia="Calibri" w:hAnsi="Times New Roman" w:cs="Times New Roman"/>
          <w:bCs/>
          <w:sz w:val="24"/>
          <w:szCs w:val="24"/>
        </w:rPr>
        <w:t xml:space="preserve"> purchased from Fisher Scientific and b</w:t>
      </w:r>
      <w:r w:rsidRPr="00D75178">
        <w:rPr>
          <w:rFonts w:ascii="Times New Roman" w:hAnsi="Times New Roman" w:cs="Times New Roman"/>
          <w:sz w:val="24"/>
          <w:szCs w:val="24"/>
        </w:rPr>
        <w:t>enzo[</w:t>
      </w:r>
      <w:r w:rsidRPr="000E053E">
        <w:rPr>
          <w:rFonts w:ascii="Times New Roman" w:hAnsi="Times New Roman" w:cs="Times New Roman"/>
          <w:i/>
          <w:iCs/>
          <w:sz w:val="24"/>
          <w:szCs w:val="24"/>
        </w:rPr>
        <w:t>ghi</w:t>
      </w:r>
      <w:r w:rsidRPr="00D75178">
        <w:rPr>
          <w:rFonts w:ascii="Times New Roman" w:hAnsi="Times New Roman" w:cs="Times New Roman"/>
          <w:sz w:val="24"/>
          <w:szCs w:val="24"/>
        </w:rPr>
        <w:t xml:space="preserve">]perylene </w:t>
      </w:r>
      <w:r w:rsidR="00E53A48" w:rsidRPr="00D711C0">
        <w:rPr>
          <w:rFonts w:ascii="Times New Roman" w:hAnsi="Times New Roman" w:cs="Times New Roman"/>
          <w:b/>
          <w:bCs/>
          <w:sz w:val="24"/>
          <w:szCs w:val="24"/>
        </w:rPr>
        <w:t>S7</w:t>
      </w:r>
      <w:r w:rsidRPr="00D711C0">
        <w:rPr>
          <w:rFonts w:ascii="Times New Roman" w:hAnsi="Times New Roman" w:cs="Times New Roman"/>
          <w:sz w:val="24"/>
          <w:szCs w:val="24"/>
        </w:rPr>
        <w:t xml:space="preserve"> w</w:t>
      </w:r>
      <w:r w:rsidRPr="00D75178">
        <w:rPr>
          <w:rFonts w:ascii="Times New Roman" w:hAnsi="Times New Roman" w:cs="Times New Roman"/>
          <w:sz w:val="24"/>
          <w:szCs w:val="24"/>
        </w:rPr>
        <w:t>as purchased from Ambeed</w:t>
      </w:r>
      <w:r w:rsidR="0033260C" w:rsidRPr="00D75178">
        <w:rPr>
          <w:rFonts w:ascii="Times New Roman" w:hAnsi="Times New Roman" w:cs="Times New Roman"/>
          <w:sz w:val="24"/>
          <w:szCs w:val="24"/>
        </w:rPr>
        <w:t xml:space="preserve"> Inc.</w:t>
      </w:r>
      <w:r w:rsidRPr="00D75178">
        <w:rPr>
          <w:rFonts w:ascii="Times New Roman" w:hAnsi="Times New Roman" w:cs="Times New Roman"/>
          <w:sz w:val="24"/>
          <w:szCs w:val="24"/>
        </w:rPr>
        <w:t xml:space="preserve"> and used without further purification. </w:t>
      </w:r>
    </w:p>
    <w:p w14:paraId="0283A69D" w14:textId="77777777" w:rsidR="00842FA7" w:rsidRPr="00A8686B" w:rsidRDefault="00842FA7" w:rsidP="00D711C0">
      <w:pPr>
        <w:spacing w:after="12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581D54" w14:textId="734EEE64" w:rsidR="00E24994" w:rsidRPr="00057D73" w:rsidRDefault="00057D73" w:rsidP="00057D73">
      <w:pPr>
        <w:pStyle w:val="ListParagraph"/>
        <w:numPr>
          <w:ilvl w:val="1"/>
          <w:numId w:val="6"/>
        </w:numPr>
        <w:spacing w:after="20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2" w:name="_Toc72243990"/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E24994" w:rsidRPr="00057D73">
        <w:rPr>
          <w:rFonts w:ascii="Times New Roman" w:eastAsia="Calibri" w:hAnsi="Times New Roman" w:cs="Times New Roman"/>
          <w:b/>
          <w:bCs/>
          <w:sz w:val="24"/>
          <w:szCs w:val="24"/>
        </w:rPr>
        <w:t>Synthesis of 1-bromotriphenylene</w:t>
      </w:r>
      <w:bookmarkEnd w:id="2"/>
      <w:r w:rsidR="004A47B6" w:rsidRPr="00057D7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(S5)</w:t>
      </w:r>
      <w:r w:rsidR="00084CB7" w:rsidRPr="00057D73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14:paraId="3F1B12C4" w14:textId="26723F7E" w:rsidR="00E24994" w:rsidRPr="008A2162" w:rsidRDefault="00E24994" w:rsidP="008A2162">
      <w:pPr>
        <w:spacing w:after="120" w:line="360" w:lineRule="auto"/>
        <w:jc w:val="both"/>
        <w:rPr>
          <w:rFonts w:ascii="Times New Roman" w:eastAsia="Calibri" w:hAnsi="Times New Roman" w:cs="Times New Roman"/>
          <w:bCs/>
        </w:rPr>
      </w:pP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1-Bromotriphenylene </w:t>
      </w:r>
      <w:r w:rsidR="00C576E5">
        <w:rPr>
          <w:rFonts w:ascii="Times New Roman" w:eastAsia="Calibri" w:hAnsi="Times New Roman" w:cs="Times New Roman"/>
          <w:b/>
          <w:bCs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was synthesized by diazotization-bromination of 1-aminotriphenylene, </w:t>
      </w:r>
      <w:r w:rsidRPr="00D740CD">
        <w:rPr>
          <w:rFonts w:ascii="Times New Roman" w:eastAsia="Calibri" w:hAnsi="Times New Roman" w:cs="Times New Roman"/>
          <w:bCs/>
          <w:sz w:val="24"/>
          <w:szCs w:val="24"/>
        </w:rPr>
        <w:t>which was prepared from commercially available triphenylene via nitration followed by reduction.</w:t>
      </w:r>
      <w:r w:rsidR="00020272" w:rsidRPr="00D740CD">
        <w:rPr>
          <w:rFonts w:ascii="Times New Roman" w:eastAsia="Calibri" w:hAnsi="Times New Roman" w:cs="Times New Roman"/>
          <w:bCs/>
          <w:sz w:val="24"/>
          <w:szCs w:val="24"/>
        </w:rPr>
        <w:t xml:space="preserve"> Thus, n</w:t>
      </w:r>
      <w:r w:rsidRPr="00D740CD">
        <w:rPr>
          <w:rFonts w:ascii="Times New Roman" w:eastAsia="Calibri" w:hAnsi="Times New Roman" w:cs="Times New Roman"/>
          <w:bCs/>
          <w:sz w:val="24"/>
          <w:szCs w:val="24"/>
        </w:rPr>
        <w:t>itration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of triphenylene </w:t>
      </w:r>
      <w:r w:rsidR="00020272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with HNO</w:t>
      </w:r>
      <w:r w:rsidRPr="00E24994">
        <w:rPr>
          <w:rFonts w:ascii="Times New Roman" w:eastAsia="Calibri" w:hAnsi="Times New Roman" w:cs="Times New Roman"/>
          <w:bCs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>/(AcO)</w:t>
      </w:r>
      <w:r w:rsidRPr="00E24994">
        <w:rPr>
          <w:rFonts w:ascii="Times New Roman" w:eastAsia="Calibri" w:hAnsi="Times New Roman" w:cs="Times New Roman"/>
          <w:bCs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O gave a mixture of 2-nitrotriphenylene </w:t>
      </w:r>
      <w:r w:rsidR="007079F1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(20%) and 1-nitrotriphenylene </w:t>
      </w:r>
      <w:r w:rsidR="007079F1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sz w:val="24"/>
          <w:szCs w:val="24"/>
        </w:rPr>
        <w:t>3</w:t>
      </w:r>
      <w:r w:rsidRPr="00E24994">
        <w:rPr>
          <w:rFonts w:ascii="Times New Roman" w:eastAsia="Calibri" w:hAnsi="Times New Roman" w:cs="Times New Roman"/>
          <w:sz w:val="24"/>
          <w:szCs w:val="24"/>
        </w:rPr>
        <w:t xml:space="preserve"> (30</w:t>
      </w:r>
      <w:r w:rsidRPr="00842FA7">
        <w:rPr>
          <w:rFonts w:ascii="Times New Roman" w:eastAsia="Calibri" w:hAnsi="Times New Roman" w:cs="Times New Roman"/>
          <w:sz w:val="24"/>
          <w:szCs w:val="24"/>
        </w:rPr>
        <w:t>%)</w:t>
      </w:r>
      <w:r w:rsidR="00DF0FCA" w:rsidRPr="00842FA7">
        <w:rPr>
          <w:rFonts w:ascii="Times New Roman" w:eastAsia="Calibri" w:hAnsi="Times New Roman" w:cs="Times New Roman"/>
          <w:sz w:val="24"/>
          <w:szCs w:val="24"/>
        </w:rPr>
        <w:t>,</w:t>
      </w:r>
      <w:hyperlink w:anchor="_ENREF_1" w:tooltip="Barker, 1955 #514" w:history="1">
        <w:r w:rsidR="000E107C">
          <w:rPr>
            <w:rFonts w:ascii="Times New Roman" w:eastAsia="Calibri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eastAsia="Calibri" w:hAnsi="Times New Roman" w:cs="Times New Roman"/>
            <w:sz w:val="24"/>
            <w:szCs w:val="24"/>
          </w:rPr>
          <w:instrText xml:space="preserve"> ADDIN EN.CITE &lt;EndNote&gt;&lt;Cite&gt;&lt;Author&gt;Barker&lt;/Author&gt;&lt;Year&gt;1955&lt;/Year&gt;&lt;RecNum&gt;514&lt;/RecNum&gt;&lt;DisplayText&gt;&lt;style face="superscript"&gt;1&lt;/style&gt;&lt;/DisplayText&gt;&lt;record&gt;&lt;rec-number&gt;514&lt;/rec-number&gt;&lt;foreign-keys&gt;&lt;key app="EN" db-id="2dz5ptpdvaaetuedawwxpw5httr0w0s92zpf"&gt;514&lt;/key&gt;&lt;/foreign-keys&gt;&lt;ref-type name="Journal Article"&gt;17&lt;/ref-type&gt;&lt;contributors&gt;&lt;authors&gt;&lt;author&gt;Barker, C. C.&lt;/author&gt;&lt;author&gt;Emmerson, R. G.&lt;/author&gt;&lt;author&gt;Periam, J. D.&lt;/author&gt;&lt;/authors&gt;&lt;/contributors&gt;&lt;titles&gt;&lt;title&gt;The monosubstitution of triphenylene&lt;/title&gt;&lt;secondary-title&gt;Journal of the Chemical Society (Resumed)&lt;/secondary-title&gt;&lt;/titles&gt;&lt;periodical&gt;&lt;full-title&gt;Journal of the Chemical Society (Resumed)&lt;/full-title&gt;&lt;abbr-2&gt;J. Chem. Soc.&lt;/abbr-2&gt;&lt;/periodical&gt;&lt;pages&gt;4482-4485&lt;/pages&gt;&lt;number&gt;0&lt;/number&gt;&lt;dates&gt;&lt;year&gt;1955&lt;/year&gt;&lt;/dates&gt;&lt;publisher&gt;The Royal Society of Chemistry&lt;/publisher&gt;&lt;isbn&gt;0368-1769&lt;/isbn&gt;&lt;work-type&gt;10.1039/JR9550004482&lt;/work-type&gt;&lt;urls&gt;&lt;related-urls&gt;&lt;url&gt;http://dx.doi.org/10.1039/JR9550004482&lt;/url&gt;&lt;/related-urls&gt;&lt;/urls&gt;&lt;electronic-resource-num&gt;10.1039/JR9550004482&lt;/electronic-resource-num&gt;&lt;/record&gt;&lt;/Cite&gt;&lt;/EndNote&gt;</w:instrText>
        </w:r>
        <w:r w:rsidR="000E107C">
          <w:rPr>
            <w:rFonts w:ascii="Times New Roman" w:eastAsia="Calibri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eastAsia="Calibri" w:hAnsi="Times New Roman" w:cs="Times New Roman"/>
            <w:noProof/>
            <w:sz w:val="24"/>
            <w:szCs w:val="24"/>
            <w:vertAlign w:val="superscript"/>
          </w:rPr>
          <w:t>1</w:t>
        </w:r>
        <w:r w:rsidR="000E107C">
          <w:rPr>
            <w:rFonts w:ascii="Times New Roman" w:eastAsia="Calibri" w:hAnsi="Times New Roman" w:cs="Times New Roman"/>
            <w:sz w:val="24"/>
            <w:szCs w:val="24"/>
          </w:rPr>
          <w:fldChar w:fldCharType="end"/>
        </w:r>
      </w:hyperlink>
      <w:r w:rsidR="00DF0FCA" w:rsidRPr="00842FA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42FA7">
        <w:rPr>
          <w:rFonts w:ascii="Times New Roman" w:eastAsia="Calibri" w:hAnsi="Times New Roman" w:cs="Times New Roman"/>
          <w:bCs/>
          <w:sz w:val="24"/>
          <w:szCs w:val="24"/>
        </w:rPr>
        <w:t>which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were separated </w:t>
      </w:r>
      <w:r w:rsidR="00DF0FCA">
        <w:rPr>
          <w:rFonts w:ascii="Times New Roman" w:eastAsia="Calibri" w:hAnsi="Times New Roman" w:cs="Times New Roman"/>
          <w:bCs/>
          <w:sz w:val="24"/>
          <w:szCs w:val="24"/>
        </w:rPr>
        <w:t>on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silica </w:t>
      </w:r>
      <w:r w:rsidR="00DF0FCA">
        <w:rPr>
          <w:rFonts w:ascii="Times New Roman" w:eastAsia="Calibri" w:hAnsi="Times New Roman" w:cs="Times New Roman"/>
          <w:bCs/>
          <w:sz w:val="24"/>
          <w:szCs w:val="24"/>
        </w:rPr>
        <w:t xml:space="preserve">gel 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column (Scheme 1). </w:t>
      </w:r>
      <w:r w:rsidR="007079F1">
        <w:rPr>
          <w:rFonts w:ascii="Times New Roman" w:eastAsia="Calibri" w:hAnsi="Times New Roman" w:cs="Times New Roman"/>
          <w:bCs/>
          <w:sz w:val="24"/>
          <w:szCs w:val="24"/>
        </w:rPr>
        <w:t>R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eduction of </w:t>
      </w:r>
      <w:r w:rsidR="007079F1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sz w:val="24"/>
          <w:szCs w:val="24"/>
        </w:rPr>
        <w:t xml:space="preserve">3 </w:t>
      </w:r>
      <w:r w:rsidRPr="00E24994">
        <w:rPr>
          <w:rFonts w:ascii="Times New Roman" w:eastAsia="Times New Roman" w:hAnsi="Times New Roman" w:cs="Times New Roman"/>
          <w:bCs/>
          <w:sz w:val="24"/>
          <w:szCs w:val="24"/>
        </w:rPr>
        <w:t>with Fe powder/NH</w:t>
      </w:r>
      <w:r w:rsidRPr="00E24994">
        <w:rPr>
          <w:rFonts w:ascii="Times New Roman" w:eastAsia="Times New Roman" w:hAnsi="Times New Roman" w:cs="Times New Roman"/>
          <w:bCs/>
          <w:sz w:val="24"/>
          <w:szCs w:val="24"/>
          <w:vertAlign w:val="subscript"/>
        </w:rPr>
        <w:t>4</w:t>
      </w:r>
      <w:r w:rsidRPr="00E24994">
        <w:rPr>
          <w:rFonts w:ascii="Times New Roman" w:eastAsia="Times New Roman" w:hAnsi="Times New Roman" w:cs="Times New Roman"/>
          <w:bCs/>
          <w:sz w:val="24"/>
          <w:szCs w:val="24"/>
        </w:rPr>
        <w:t xml:space="preserve">Cl produced 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1-aminotriphenylene </w:t>
      </w:r>
      <w:r w:rsidR="008A2162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4903CD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. Subsequent, diazotization-bromination of </w:t>
      </w:r>
      <w:r w:rsidR="008A2162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with NaNO</w:t>
      </w:r>
      <w:r w:rsidRPr="00E24994">
        <w:rPr>
          <w:rFonts w:ascii="Times New Roman" w:eastAsia="Calibri" w:hAnsi="Times New Roman" w:cs="Times New Roman"/>
          <w:bCs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>/CuBr/HBr provided mixture of 1-bromotriphenylene</w:t>
      </w:r>
      <w:r w:rsidRPr="00E2499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8A2162">
        <w:rPr>
          <w:rFonts w:ascii="Times New Roman" w:eastAsia="Calibri" w:hAnsi="Times New Roman" w:cs="Times New Roman"/>
          <w:b/>
          <w:bCs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sz w:val="24"/>
          <w:szCs w:val="24"/>
        </w:rPr>
        <w:t>5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/1,2-dibromotriphenylene </w:t>
      </w:r>
      <w:r w:rsidR="008A2162" w:rsidRPr="004903C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E24994">
        <w:rPr>
          <w:rFonts w:ascii="Times New Roman" w:eastAsia="Calibri" w:hAnsi="Times New Roman" w:cs="Times New Roman"/>
          <w:bCs/>
          <w:sz w:val="24"/>
          <w:szCs w:val="24"/>
        </w:rPr>
        <w:t xml:space="preserve"> (77:23).</w:t>
      </w:r>
    </w:p>
    <w:p w14:paraId="212A477E" w14:textId="60FD060F" w:rsidR="00C576E5" w:rsidRDefault="00D93F0D" w:rsidP="00C576E5">
      <w:pPr>
        <w:spacing w:after="120" w:line="360" w:lineRule="auto"/>
        <w:ind w:firstLine="360"/>
        <w:jc w:val="center"/>
        <w:rPr>
          <w:rFonts w:ascii="Times New Roman" w:eastAsia="Calibri" w:hAnsi="Times New Roman" w:cs="Times New Roman"/>
          <w:bCs/>
          <w:noProof/>
          <w:sz w:val="24"/>
          <w:szCs w:val="24"/>
        </w:rPr>
      </w:pPr>
      <w:r w:rsidRPr="00D93F0D">
        <w:rPr>
          <w:rFonts w:ascii="Times New Roman" w:eastAsia="Calibri" w:hAnsi="Times New Roman" w:cs="Times New Roman"/>
          <w:bCs/>
          <w:noProof/>
          <w:sz w:val="24"/>
          <w:szCs w:val="24"/>
        </w:rPr>
        <w:object w:dxaOrig="6552" w:dyaOrig="4413" w14:anchorId="60659D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31pt;height:156pt;mso-width-percent:0;mso-height-percent:0;mso-width-percent:0;mso-height-percent:0" o:ole="">
            <v:imagedata r:id="rId13" o:title=""/>
          </v:shape>
          <o:OLEObject Type="Embed" ProgID="ChemDraw.Document.6.0" ShapeID="_x0000_i1025" DrawAspect="Content" ObjectID="_1749557905" r:id="rId14"/>
        </w:object>
      </w:r>
    </w:p>
    <w:p w14:paraId="6BCF863D" w14:textId="6E03C1AF" w:rsidR="00E24994" w:rsidRPr="00C576E5" w:rsidRDefault="00E24994" w:rsidP="00C576E5">
      <w:pPr>
        <w:spacing w:after="120" w:line="360" w:lineRule="auto"/>
        <w:ind w:firstLine="360"/>
        <w:jc w:val="center"/>
        <w:rPr>
          <w:rFonts w:ascii="Times New Roman" w:eastAsia="Calibri" w:hAnsi="Times New Roman" w:cs="Times New Roman"/>
          <w:bCs/>
          <w:noProof/>
          <w:sz w:val="24"/>
          <w:szCs w:val="24"/>
        </w:rPr>
      </w:pPr>
      <w:r w:rsidRPr="004A47B6">
        <w:rPr>
          <w:rFonts w:ascii="Times New Roman" w:eastAsia="Calibri" w:hAnsi="Times New Roman" w:cs="Times New Roman"/>
          <w:b/>
          <w:bCs/>
          <w:noProof/>
          <w:sz w:val="24"/>
          <w:szCs w:val="24"/>
        </w:rPr>
        <w:t>Scheme 1</w:t>
      </w:r>
      <w:r w:rsidRPr="00E24994">
        <w:rPr>
          <w:rFonts w:ascii="Times New Roman" w:eastAsia="Calibri" w:hAnsi="Times New Roman" w:cs="Times New Roman"/>
          <w:noProof/>
          <w:sz w:val="24"/>
          <w:szCs w:val="24"/>
        </w:rPr>
        <w:t xml:space="preserve">. </w:t>
      </w:r>
      <w:r w:rsidRPr="00E24994">
        <w:rPr>
          <w:rFonts w:ascii="Times New Roman" w:eastAsia="Calibri" w:hAnsi="Times New Roman" w:cs="Times New Roman"/>
          <w:sz w:val="24"/>
          <w:szCs w:val="24"/>
        </w:rPr>
        <w:t>Synthesis of 1-bromotriphenylene</w:t>
      </w:r>
      <w:r w:rsidR="0054399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4399A">
        <w:rPr>
          <w:rFonts w:ascii="Times New Roman" w:eastAsia="Calibri" w:hAnsi="Times New Roman" w:cs="Times New Roman"/>
          <w:b/>
          <w:bCs/>
          <w:sz w:val="24"/>
          <w:szCs w:val="24"/>
        </w:rPr>
        <w:t>S5</w:t>
      </w:r>
      <w:r w:rsidRPr="00E24994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35DB3CB" w14:textId="2650CE5B" w:rsidR="00E24994" w:rsidRPr="00E24994" w:rsidRDefault="00E24994" w:rsidP="002132A4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lastRenderedPageBreak/>
        <w:t>2-Nitrotriphenylene (</w:t>
      </w:r>
      <w:r w:rsidR="00084CB7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2)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and 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1-Nitrotriphenylene (</w:t>
      </w:r>
      <w:r w:rsidR="00084CB7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3).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The triphenylene </w:t>
      </w:r>
      <w:r w:rsidR="00084CB7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1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(10.0 g, 43.8 mmol) was dissolved in </w:t>
      </w:r>
      <w:r w:rsidR="00B51E6A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Ac</w:t>
      </w:r>
      <w:r w:rsidR="00B51E6A" w:rsidRPr="00DD76C3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="00B51E6A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(60 mL) in a flame-dried flask. HNO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(2.80 mL, 70% w/w) was added into the mixture dropwise for 10 minutes. The reaction mixture was stirred at 60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for 1 h. The reaction mixture was diluted with EtOAc (100 mL) and was extracted with H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O (100 x 5). The organic layer was washed </w:t>
      </w:r>
      <w:r w:rsidR="00DD76C3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with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saturated NaHCO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(50 mL x 5), brine (100 mL) and dried over anhydrous Na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4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Volatiles were evaporated and the residue was column chromatographed (5 → 20% EtOAc/hexane) to give </w:t>
      </w:r>
      <w:r w:rsidR="004903CD" w:rsidRPr="004903CD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3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(3.6 g, 30%) and </w:t>
      </w:r>
      <w:r w:rsidR="004903CD" w:rsidRPr="004903CD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(2.4 g, 20%) as light-yellow </w:t>
      </w:r>
      <w:r w:rsidRPr="00842FA7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powder</w:t>
      </w:r>
      <w:r w:rsidR="004903CD" w:rsidRPr="00842FA7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.</w:t>
      </w:r>
      <w:hyperlink w:anchor="_ENREF_1" w:tooltip="Barker, 1955 #514" w:history="1">
        <w:r w:rsidR="000E107C">
          <w:rPr>
            <w:rFonts w:ascii="Times New Roman" w:eastAsia="Calibri" w:hAnsi="Times New Roman" w:cs="Times New Roman"/>
            <w:bCs/>
            <w:iCs/>
            <w:color w:val="000000"/>
            <w:sz w:val="24"/>
            <w:szCs w:val="24"/>
          </w:rPr>
          <w:fldChar w:fldCharType="begin"/>
        </w:r>
        <w:r w:rsidR="000E107C">
          <w:rPr>
            <w:rFonts w:ascii="Times New Roman" w:eastAsia="Calibri" w:hAnsi="Times New Roman" w:cs="Times New Roman"/>
            <w:bCs/>
            <w:iCs/>
            <w:color w:val="000000"/>
            <w:sz w:val="24"/>
            <w:szCs w:val="24"/>
          </w:rPr>
          <w:instrText xml:space="preserve"> ADDIN EN.CITE &lt;EndNote&gt;&lt;Cite&gt;&lt;Author&gt;Barker&lt;/Author&gt;&lt;Year&gt;1955&lt;/Year&gt;&lt;RecNum&gt;514&lt;/RecNum&gt;&lt;DisplayText&gt;&lt;style face="superscript"&gt;1&lt;/style&gt;&lt;/DisplayText&gt;&lt;record&gt;&lt;rec-number&gt;514&lt;/rec-number&gt;&lt;foreign-keys&gt;&lt;key app="EN" db-id="2dz5ptpdvaaetuedawwxpw5httr0w0s92zpf"&gt;514&lt;/key&gt;&lt;/foreign-keys&gt;&lt;ref-type name="Journal Article"&gt;17&lt;/ref-type&gt;&lt;contributors&gt;&lt;authors&gt;&lt;author&gt;Barker, C. C.&lt;/author&gt;&lt;author&gt;Emmerson, R. G.&lt;/author&gt;&lt;author&gt;Periam, J. D.&lt;/author&gt;&lt;/authors&gt;&lt;/contributors&gt;&lt;titles&gt;&lt;title&gt;The monosubstitution of triphenylene&lt;/title&gt;&lt;secondary-title&gt;Journal of the Chemical Society (Resumed)&lt;/secondary-title&gt;&lt;/titles&gt;&lt;periodical&gt;&lt;full-title&gt;Journal of the Chemical Society (Resumed)&lt;/full-title&gt;&lt;abbr-2&gt;J. Chem. Soc.&lt;/abbr-2&gt;&lt;/periodical&gt;&lt;pages&gt;4482-4485&lt;/pages&gt;&lt;number&gt;0&lt;/number&gt;&lt;dates&gt;&lt;year&gt;1955&lt;/year&gt;&lt;/dates&gt;&lt;publisher&gt;The Royal Society of Chemistry&lt;/publisher&gt;&lt;isbn&gt;0368-1769&lt;/isbn&gt;&lt;work-type&gt;10.1039/JR9550004482&lt;/work-type&gt;&lt;urls&gt;&lt;related-urls&gt;&lt;url&gt;http://dx.doi.org/10.1039/JR9550004482&lt;/url&gt;&lt;/related-urls&gt;&lt;/urls&gt;&lt;electronic-resource-num&gt;10.1039/JR9550004482&lt;/electronic-resource-num&gt;&lt;/record&gt;&lt;/Cite&gt;&lt;/EndNote&gt;</w:instrText>
        </w:r>
        <w:r w:rsidR="000E107C">
          <w:rPr>
            <w:rFonts w:ascii="Times New Roman" w:eastAsia="Calibri" w:hAnsi="Times New Roman" w:cs="Times New Roman"/>
            <w:bCs/>
            <w:iCs/>
            <w:color w:val="000000"/>
            <w:sz w:val="24"/>
            <w:szCs w:val="24"/>
          </w:rPr>
          <w:fldChar w:fldCharType="separate"/>
        </w:r>
        <w:r w:rsidR="000E107C" w:rsidRPr="000E107C">
          <w:rPr>
            <w:rFonts w:ascii="Times New Roman" w:eastAsia="Calibri" w:hAnsi="Times New Roman" w:cs="Times New Roman"/>
            <w:bCs/>
            <w:iCs/>
            <w:noProof/>
            <w:color w:val="000000"/>
            <w:sz w:val="24"/>
            <w:szCs w:val="24"/>
            <w:vertAlign w:val="superscript"/>
          </w:rPr>
          <w:t>1</w:t>
        </w:r>
        <w:r w:rsidR="000E107C">
          <w:rPr>
            <w:rFonts w:ascii="Times New Roman" w:eastAsia="Calibri" w:hAnsi="Times New Roman" w:cs="Times New Roman"/>
            <w:bCs/>
            <w:iCs/>
            <w:color w:val="000000"/>
            <w:sz w:val="24"/>
            <w:szCs w:val="24"/>
          </w:rPr>
          <w:fldChar w:fldCharType="end"/>
        </w:r>
      </w:hyperlink>
      <w:r w:rsidRPr="00842FA7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More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polar compound </w:t>
      </w:r>
      <w:r w:rsidR="004903CD" w:rsidRPr="004903CD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had: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H NMR (CDCl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7.51 (t,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7.8 Hz, 1H), 7.59–7.71 (m, 4H), 7.79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7.6 Hz, 1H), 8.00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8.4 Hz, 1H), 8.50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7.4 Hz, 1H), 8.57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7.6 Hz, 2H), 8.70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8.2 Hz, 1H);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NMR (CDCl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122.44, 123.33, 123.50, 123.62, 127.78, 125.37, 126.33, 126.45, 126.54, 127.16, 127.97, 128.20, 128.66, 128.78, 130.40, 131.11, 132.50, 149.90. Less polar </w:t>
      </w:r>
      <w:r w:rsidR="00580E11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had: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H NMR (CDCl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7.65–7.77 (m, 4H), 8.31 (dd,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8.8, 2.4 Hz, 1H), 8.51 – 8.62 (m, 5H), 9.35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2.4 Hz, 1H);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NMR (CDCl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119.24, 120.99, 123.54, 123.65, 124.35, 124.57, 127.88, 128.02, 128.23, 128.69, 128.75, 129.28, 130.10, 130.24, 131.11, 134.44, 146.49.</w:t>
      </w:r>
    </w:p>
    <w:p w14:paraId="0CC7404D" w14:textId="4ADB93BD" w:rsidR="00E24994" w:rsidRPr="00E24994" w:rsidRDefault="00E24994" w:rsidP="002132A4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E24994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1-Aminotriphenylene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</w:t>
      </w:r>
      <w:r w:rsidR="002F1925" w:rsidRPr="002F1925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4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). Iron powder (4.38 g, 78.5 mmol) was added to the solution of NH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4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Cl (4.2 g, 78.5 mmol) in H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O/EtOH (60 mL, 1:1) in a flask equipped with a stir bar. The mixture was stirred at 60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for 30 min to activate the iron powder. Then</w:t>
      </w:r>
      <w:r w:rsidR="004B00F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,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1-nitrotriphenyle</w:t>
      </w:r>
      <w:r w:rsidR="003005C8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ne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4B00F4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3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(742 mg, 3.0 mmol) was added and the temperature of reaction mixture was raised to 80 °C and stirring was continued for another 30 min. </w:t>
      </w:r>
      <w:r w:rsidR="00374ED0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The mixture was cooled with ice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bath, basified with dilute aqueous NaOH to pH ~12 and was filtered to remove solid residue. The filtrate was concentrated under reduced pressure and extracted with EtOAc. The organic </w:t>
      </w:r>
      <w:r w:rsidR="00EC6A89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layer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was separated, dried over anhydrous Na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4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, filtered, and evaporated. The residue was purified by column chromatography (20 → 30% EtOAc/hexane) to give </w:t>
      </w:r>
      <w:r w:rsidR="00EC6A89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4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(2.45 g, 83%)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as a yellow solid</w:t>
      </w:r>
      <w:r w:rsidR="00972A59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:</w:t>
      </w:r>
      <w:r w:rsidR="004B72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H NMR (CDCl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4.37 (s, 2H), 6.98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7.6 Hz, 1H), 7.43 (t,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8.0 Hz, 1H), 7.55–7.66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softHyphen/>
        <w:t xml:space="preserve"> (m, 4H), 8.11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8.0 Hz, 1H), 8.55–8.67 (m, 3H), 9.22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7.9 Hz, 1H);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NMR (CDCl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114.22, 115.99, 118.85, 123.13, 123.70, 123.99, 126.09, 126.32, 126.36, 127.31, 127.38, 130.12, 130.27, 130.42, 130.49, 132.22, 145.20.</w:t>
      </w:r>
    </w:p>
    <w:p w14:paraId="6D994A61" w14:textId="6F712EE1" w:rsidR="00374ED0" w:rsidRDefault="00E24994" w:rsidP="00374ED0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E24994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1-Bromotriphenylene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</w:t>
      </w:r>
      <w:r w:rsidR="00374ED0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5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and </w:t>
      </w:r>
      <w:r w:rsidRPr="00E24994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1,2-dibromotriphenylene (</w:t>
      </w:r>
      <w:r w:rsidR="00374ED0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6)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The 1-Aminotriphenylene </w:t>
      </w:r>
      <w:r w:rsidR="00374ED0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S4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(200 mg, 0.82 mmol) was dissolved in mixture of MeCN/H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O (16 mL, 1:1). Then</w:t>
      </w:r>
      <w:r w:rsidR="00374ED0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,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pre-cooled HBr (48%, 5 mL) was added and stirred at 0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C. Aqueous solution of NaNO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(85 mg, 1.2 mmol; 1.0 mL) was added into the mixture dropwise for 2 minutes. The reaction mixture was stirred at 0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C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lastRenderedPageBreak/>
        <w:t>for 20 min. Next, pre-cooled CuBr (128 mg, 0.9 mmol) solution in HBr (8 mL) solution was added at rt and stirred for 2 h. The reaction mixture was transferred into a separatory funnel and EtOAc (20 mL) was added, which was extracted with H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O (10 mL x 5). The organic layer was washed </w:t>
      </w:r>
      <w:r w:rsidR="00374ED0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with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saturated NaHCO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(50 mL x 2), brine (50 mL) and dried over anhydrous Na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SO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4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Volatiles were evaporated and the residue was column chromatographed (5 → 10% EtOAc/hexane) to give inseparable mixture of </w:t>
      </w:r>
      <w:r w:rsidR="00374ED0" w:rsidRPr="00374ED0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5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and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 </w:t>
      </w:r>
      <w:r w:rsidRPr="00E24994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1,2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-dibromotriphenylene </w:t>
      </w:r>
      <w:r w:rsidR="00374ED0" w:rsidRPr="00374ED0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S</w:t>
      </w:r>
      <w:r w:rsidRPr="00E24994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6</w:t>
      </w:r>
      <w:r w:rsidRPr="00E24994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 xml:space="preserve">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(100 mg, 40%; 77:23) as off-white powder.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H NMR (400 MHz, 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7.40 (t,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8.0 Hz,, 1H), 7.52 – 7.70 (m, 5.5H), 7.81 (d,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8.8 Hz,, 0.3H), 7.94 (dd,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7.6, 1.2 Hz, 1H), 8.32 (dd,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J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= 8.8, 0.8 Hz, 0.3H), 8.39 –8.42 (m, 0.3H), 8.48 – 8.60 (m, 4.9H), 9.31 – 9.34 (m, 0.3H), 9.52 – 9.56 (m, 1H); 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NMR (101 MHz, CDCl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E24994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δ</w:t>
      </w:r>
      <w:r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120.02, 121.77, 122.61, 123.07, 123.20, 123.26, 123.38, 123.64, 125.08, 125.31, 127.24, 127.62, 127.80, 127.95, 127.98, 128.25, 128.35, 128.40, 128.85, 128.93, 129.02, 129.05, 129.47, 129.49, 130.27, 130.29, 130.33, 131.09, 131.39, 131.45, 131.53, 132.48, 133.22, 134.77.</w:t>
      </w:r>
    </w:p>
    <w:p w14:paraId="64204DB8" w14:textId="77777777" w:rsidR="00842FA7" w:rsidRDefault="00842FA7" w:rsidP="00842FA7">
      <w:pPr>
        <w:spacing w:after="120" w:line="360" w:lineRule="auto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7B05F76" w14:textId="05A738C9" w:rsidR="00682CBB" w:rsidRDefault="00057D73" w:rsidP="00682CB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374ED0">
        <w:rPr>
          <w:rFonts w:ascii="Times New Roman" w:hAnsi="Times New Roman" w:cs="Times New Roman"/>
          <w:b/>
          <w:bCs/>
          <w:sz w:val="24"/>
          <w:szCs w:val="24"/>
        </w:rPr>
        <w:t xml:space="preserve">.3. </w:t>
      </w:r>
      <w:r w:rsidR="00EE0D2B" w:rsidRPr="00EE0D2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682CBB" w:rsidRPr="00EE0D2B">
        <w:rPr>
          <w:rFonts w:ascii="Times New Roman" w:hAnsi="Times New Roman" w:cs="Times New Roman"/>
          <w:b/>
          <w:bCs/>
          <w:sz w:val="24"/>
          <w:szCs w:val="24"/>
        </w:rPr>
        <w:t>ynthesis of 7-bromobenzo[</w:t>
      </w:r>
      <w:r w:rsidR="00682CBB" w:rsidRPr="00D740CD">
        <w:rPr>
          <w:rFonts w:ascii="Times New Roman" w:hAnsi="Times New Roman" w:cs="Times New Roman"/>
          <w:b/>
          <w:bCs/>
          <w:i/>
          <w:iCs/>
          <w:sz w:val="24"/>
          <w:szCs w:val="24"/>
        </w:rPr>
        <w:t>ghi</w:t>
      </w:r>
      <w:r w:rsidR="00682CBB" w:rsidRPr="00EE0D2B">
        <w:rPr>
          <w:rFonts w:ascii="Times New Roman" w:hAnsi="Times New Roman" w:cs="Times New Roman"/>
          <w:b/>
          <w:bCs/>
          <w:sz w:val="24"/>
          <w:szCs w:val="24"/>
        </w:rPr>
        <w:t>]perylene</w:t>
      </w:r>
      <w:r w:rsidR="00D127A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D3EB9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D127AF">
        <w:rPr>
          <w:rFonts w:ascii="Times New Roman" w:hAnsi="Times New Roman" w:cs="Times New Roman"/>
          <w:b/>
          <w:bCs/>
          <w:sz w:val="24"/>
          <w:szCs w:val="24"/>
        </w:rPr>
        <w:t>S8</w:t>
      </w:r>
      <w:r w:rsidR="00ED3EB9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54399A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34373E04" w14:textId="609815B0" w:rsidR="00EE0D2B" w:rsidRDefault="007B6DE7" w:rsidP="0054399A">
      <w:pPr>
        <w:spacing w:after="12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7-Bromobenzo[ghi]perylene </w:t>
      </w:r>
      <w:r w:rsidR="00D127AF">
        <w:rPr>
          <w:rFonts w:ascii="Times New Roman" w:hAnsi="Times New Roman" w:cs="Times New Roman"/>
          <w:b/>
          <w:bCs/>
          <w:sz w:val="24"/>
          <w:szCs w:val="24"/>
        </w:rPr>
        <w:t xml:space="preserve">S8 </w:t>
      </w:r>
      <w:r>
        <w:rPr>
          <w:rFonts w:ascii="Times New Roman" w:hAnsi="Times New Roman" w:cs="Times New Roman"/>
          <w:sz w:val="24"/>
          <w:szCs w:val="24"/>
        </w:rPr>
        <w:t>(7-BrBGP) was synthesized from benzo[</w:t>
      </w:r>
      <w:r w:rsidRPr="00D740CD">
        <w:rPr>
          <w:rFonts w:ascii="Times New Roman" w:hAnsi="Times New Roman" w:cs="Times New Roman"/>
          <w:i/>
          <w:iCs/>
          <w:sz w:val="24"/>
          <w:szCs w:val="24"/>
        </w:rPr>
        <w:t>ghi</w:t>
      </w:r>
      <w:r>
        <w:rPr>
          <w:rFonts w:ascii="Times New Roman" w:hAnsi="Times New Roman" w:cs="Times New Roman"/>
          <w:sz w:val="24"/>
          <w:szCs w:val="24"/>
        </w:rPr>
        <w:t xml:space="preserve">]perylene </w:t>
      </w:r>
      <w:r w:rsidR="00ED3EB9">
        <w:rPr>
          <w:rFonts w:ascii="Times New Roman" w:hAnsi="Times New Roman" w:cs="Times New Roman"/>
          <w:b/>
          <w:bCs/>
          <w:sz w:val="24"/>
          <w:szCs w:val="24"/>
        </w:rPr>
        <w:t xml:space="preserve">S7 </w:t>
      </w:r>
      <w:r>
        <w:rPr>
          <w:rFonts w:ascii="Times New Roman" w:hAnsi="Times New Roman" w:cs="Times New Roman"/>
          <w:sz w:val="24"/>
          <w:szCs w:val="24"/>
        </w:rPr>
        <w:t xml:space="preserve">(BGP) employing van Dijk's sodium metal reduction </w:t>
      </w:r>
      <w:r w:rsidRPr="00842FA7">
        <w:rPr>
          <w:rFonts w:ascii="Times New Roman" w:hAnsi="Times New Roman" w:cs="Times New Roman"/>
          <w:sz w:val="24"/>
          <w:szCs w:val="24"/>
        </w:rPr>
        <w:t>methodology</w:t>
      </w:r>
      <w:hyperlink w:anchor="_ENREF_2" w:tooltip="van Dijk, 1996 #515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&lt;EndNote&gt;&lt;Cite&gt;&lt;Author&gt;van Dijk&lt;/Author&gt;&lt;Year&gt;1996&lt;/Year&gt;&lt;RecNum&gt;515&lt;/RecNum&gt;&lt;DisplayText&gt;&lt;style face="superscript"&gt;2&lt;/style&gt;&lt;/DisplayText&gt;&lt;record&gt;&lt;rec-number&gt;515&lt;/rec-number&gt;&lt;foreign-keys&gt;&lt;key app="EN" db-id="2dz5ptpdvaaetuedawwxpw5httr0w0s92zpf"&gt;515&lt;/key&gt;&lt;/foreign-keys&gt;&lt;ref-type name="Journal Article"&gt;17&lt;/ref-type&gt;&lt;contributors&gt;&lt;authors&gt;&lt;author&gt;van Dijk, Joost T. M.&lt;/author&gt;&lt;author&gt;Hartwijk, Astrid&lt;/author&gt;&lt;author&gt;Bleeker, Annemarie C.&lt;/author&gt;&lt;author&gt;Lugtenburg, Johan&lt;/author&gt;&lt;author&gt;Cornelisse, Jan&lt;/author&gt;&lt;/authors&gt;&lt;/contributors&gt;&lt;titles&gt;&lt;title&gt;Gram scale synthesis of benzo[ghi]perylene and coronene&lt;/title&gt;&lt;secondary-title&gt;The Journal of Organic Chemistry&lt;/secondary-title&gt;&lt;/titles&gt;&lt;periodical&gt;&lt;full-title&gt;The Journal of Organic Chemistry&lt;/full-title&gt;&lt;abbr-2&gt;J. Org. Chem.&lt;/abbr-2&gt;&lt;/periodical&gt;&lt;pages&gt;1136-1139&lt;/pages&gt;&lt;volume&gt;61&lt;/volume&gt;&lt;number&gt;3&lt;/number&gt;&lt;dates&gt;&lt;year&gt;1996&lt;/year&gt;&lt;pub-dates&gt;&lt;date&gt;1996/01/01&lt;/date&gt;&lt;/pub-dates&gt;&lt;/dates&gt;&lt;publisher&gt;American Chemical Society&lt;/publisher&gt;&lt;isbn&gt;0022-3263&lt;/isbn&gt;&lt;urls&gt;&lt;related-urls&gt;&lt;url&gt;https://doi.org/10.1021/jo951555t&lt;/url&gt;&lt;/related-urls&gt;&lt;/urls&gt;&lt;electronic-resource-num&gt;10.1021/jo951555t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Pr="00842FA7">
        <w:rPr>
          <w:rFonts w:ascii="Times New Roman" w:hAnsi="Times New Roman" w:cs="Times New Roman"/>
          <w:sz w:val="24"/>
          <w:szCs w:val="24"/>
        </w:rPr>
        <w:t xml:space="preserve"> followed</w:t>
      </w:r>
      <w:r>
        <w:rPr>
          <w:rFonts w:ascii="Times New Roman" w:hAnsi="Times New Roman" w:cs="Times New Roman"/>
          <w:sz w:val="24"/>
          <w:szCs w:val="24"/>
        </w:rPr>
        <w:t xml:space="preserve"> by bromination protocols as described</w:t>
      </w:r>
      <w:r w:rsidR="00ED3EB9">
        <w:rPr>
          <w:rFonts w:ascii="Times New Roman" w:hAnsi="Times New Roman" w:cs="Times New Roman"/>
          <w:sz w:val="24"/>
          <w:szCs w:val="24"/>
        </w:rPr>
        <w:t>.</w:t>
      </w:r>
    </w:p>
    <w:p w14:paraId="322ADD1B" w14:textId="5032D109" w:rsidR="0054399A" w:rsidRDefault="00D93F0D" w:rsidP="0000185F">
      <w:pPr>
        <w:spacing w:after="12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93F0D">
        <w:rPr>
          <w:rFonts w:ascii="Times New Roman" w:hAnsi="Times New Roman" w:cs="Times New Roman"/>
          <w:noProof/>
          <w:sz w:val="24"/>
          <w:szCs w:val="24"/>
        </w:rPr>
        <w:object w:dxaOrig="5555" w:dyaOrig="2159" w14:anchorId="2CF36D26">
          <v:shape id="_x0000_i1026" type="#_x0000_t75" alt="" style="width:263.25pt;height:102pt;mso-width-percent:0;mso-height-percent:0;mso-width-percent:0;mso-height-percent:0" o:ole="">
            <v:imagedata r:id="rId15" o:title=""/>
          </v:shape>
          <o:OLEObject Type="Embed" ProgID="ChemDraw.Document.6.0" ShapeID="_x0000_i1026" DrawAspect="Content" ObjectID="_1749557906" r:id="rId16"/>
        </w:object>
      </w:r>
    </w:p>
    <w:p w14:paraId="1C6CBEEB" w14:textId="2EE8D313" w:rsidR="007B6DE7" w:rsidRPr="00BA1A5C" w:rsidRDefault="0054399A" w:rsidP="0000185F">
      <w:pPr>
        <w:spacing w:after="12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A47B6">
        <w:rPr>
          <w:rFonts w:ascii="Times New Roman" w:eastAsia="Calibri" w:hAnsi="Times New Roman" w:cs="Times New Roman"/>
          <w:b/>
          <w:bCs/>
          <w:noProof/>
          <w:sz w:val="24"/>
          <w:szCs w:val="24"/>
        </w:rPr>
        <w:t xml:space="preserve">Scheme </w:t>
      </w:r>
      <w:r>
        <w:rPr>
          <w:rFonts w:ascii="Times New Roman" w:eastAsia="Calibri" w:hAnsi="Times New Roman" w:cs="Times New Roman"/>
          <w:b/>
          <w:bCs/>
          <w:noProof/>
          <w:sz w:val="24"/>
          <w:szCs w:val="24"/>
        </w:rPr>
        <w:t>2</w:t>
      </w:r>
      <w:r w:rsidRPr="00E24994">
        <w:rPr>
          <w:rFonts w:ascii="Times New Roman" w:eastAsia="Calibri" w:hAnsi="Times New Roman" w:cs="Times New Roman"/>
          <w:noProof/>
          <w:sz w:val="24"/>
          <w:szCs w:val="24"/>
        </w:rPr>
        <w:t xml:space="preserve">. </w:t>
      </w:r>
      <w:r w:rsidRPr="0054399A">
        <w:rPr>
          <w:rFonts w:ascii="Times New Roman" w:hAnsi="Times New Roman" w:cs="Times New Roman"/>
          <w:sz w:val="24"/>
          <w:szCs w:val="24"/>
        </w:rPr>
        <w:t>Synthesis of 7-bromobenzo[</w:t>
      </w:r>
      <w:r w:rsidRPr="00C24D54">
        <w:rPr>
          <w:rFonts w:ascii="Times New Roman" w:hAnsi="Times New Roman" w:cs="Times New Roman"/>
          <w:i/>
          <w:iCs/>
          <w:sz w:val="24"/>
          <w:szCs w:val="24"/>
        </w:rPr>
        <w:t>ghi</w:t>
      </w:r>
      <w:r w:rsidRPr="0054399A">
        <w:rPr>
          <w:rFonts w:ascii="Times New Roman" w:hAnsi="Times New Roman" w:cs="Times New Roman"/>
          <w:sz w:val="24"/>
          <w:szCs w:val="24"/>
        </w:rPr>
        <w:t xml:space="preserve">]perylene </w:t>
      </w:r>
      <w:r w:rsidRPr="0054399A">
        <w:rPr>
          <w:rFonts w:ascii="Times New Roman" w:hAnsi="Times New Roman" w:cs="Times New Roman"/>
          <w:b/>
          <w:bCs/>
          <w:sz w:val="24"/>
          <w:szCs w:val="24"/>
        </w:rPr>
        <w:t>S8</w:t>
      </w:r>
      <w:r w:rsidR="00BA1A5C">
        <w:rPr>
          <w:rFonts w:ascii="Times New Roman" w:hAnsi="Times New Roman" w:cs="Times New Roman"/>
          <w:sz w:val="24"/>
          <w:szCs w:val="24"/>
        </w:rPr>
        <w:t>.</w:t>
      </w:r>
    </w:p>
    <w:p w14:paraId="78862402" w14:textId="40AD67A9" w:rsidR="00D61227" w:rsidRPr="00286FE1" w:rsidRDefault="00D61227" w:rsidP="002E3721">
      <w:pPr>
        <w:spacing w:line="360" w:lineRule="auto"/>
        <w:ind w:firstLine="288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286FE1">
        <w:rPr>
          <w:rFonts w:ascii="Times New Roman" w:hAnsi="Times New Roman" w:cs="Times New Roman"/>
          <w:b/>
          <w:bCs/>
          <w:sz w:val="24"/>
          <w:szCs w:val="24"/>
        </w:rPr>
        <w:t>7-Bromobenzo[</w:t>
      </w:r>
      <w:r w:rsidRPr="00D740CD">
        <w:rPr>
          <w:rFonts w:ascii="Times New Roman" w:hAnsi="Times New Roman" w:cs="Times New Roman"/>
          <w:b/>
          <w:bCs/>
          <w:i/>
          <w:iCs/>
          <w:sz w:val="24"/>
          <w:szCs w:val="24"/>
        </w:rPr>
        <w:t>ghi</w:t>
      </w:r>
      <w:r w:rsidRPr="00286FE1">
        <w:rPr>
          <w:rFonts w:ascii="Times New Roman" w:hAnsi="Times New Roman" w:cs="Times New Roman"/>
          <w:b/>
          <w:bCs/>
          <w:sz w:val="24"/>
          <w:szCs w:val="24"/>
        </w:rPr>
        <w:t xml:space="preserve">]perylene </w:t>
      </w:r>
      <w:r w:rsidRPr="00286FE1">
        <w:rPr>
          <w:rFonts w:ascii="Times New Roman" w:hAnsi="Times New Roman" w:cs="Times New Roman"/>
          <w:sz w:val="24"/>
          <w:szCs w:val="24"/>
        </w:rPr>
        <w:t>(</w:t>
      </w:r>
      <w:r w:rsidR="0054399A">
        <w:rPr>
          <w:rFonts w:ascii="Times New Roman" w:hAnsi="Times New Roman" w:cs="Times New Roman"/>
          <w:b/>
          <w:bCs/>
          <w:sz w:val="24"/>
          <w:szCs w:val="24"/>
        </w:rPr>
        <w:t>S8)</w:t>
      </w:r>
      <w:r w:rsidRPr="00286FE1">
        <w:rPr>
          <w:rFonts w:ascii="Times New Roman" w:hAnsi="Times New Roman" w:cs="Times New Roman"/>
          <w:sz w:val="24"/>
          <w:szCs w:val="24"/>
        </w:rPr>
        <w:t xml:space="preserve">. Freshly cut sodium metal (93 mg, 4.0 mmol) was added to a solution of </w:t>
      </w:r>
      <w:r w:rsidR="0054399A">
        <w:rPr>
          <w:rFonts w:ascii="Times New Roman" w:hAnsi="Times New Roman" w:cs="Times New Roman"/>
          <w:b/>
          <w:bCs/>
          <w:sz w:val="24"/>
          <w:szCs w:val="24"/>
        </w:rPr>
        <w:t>S7</w:t>
      </w:r>
      <w:r w:rsidRPr="00286FE1">
        <w:rPr>
          <w:rFonts w:ascii="Times New Roman" w:hAnsi="Times New Roman" w:cs="Times New Roman"/>
          <w:sz w:val="24"/>
          <w:szCs w:val="24"/>
        </w:rPr>
        <w:t xml:space="preserve"> (450 mg, 1.6 mmol) in THF (30 mL) at rt under Ar. After purging</w:t>
      </w:r>
      <w:r w:rsidR="002A02B3">
        <w:rPr>
          <w:rFonts w:ascii="Times New Roman" w:hAnsi="Times New Roman" w:cs="Times New Roman"/>
          <w:sz w:val="24"/>
          <w:szCs w:val="24"/>
        </w:rPr>
        <w:t xml:space="preserve"> for</w:t>
      </w:r>
      <w:r w:rsidRPr="00286FE1">
        <w:rPr>
          <w:rFonts w:ascii="Times New Roman" w:hAnsi="Times New Roman" w:cs="Times New Roman"/>
          <w:sz w:val="24"/>
          <w:szCs w:val="24"/>
        </w:rPr>
        <w:t xml:space="preserve"> 2 minutes, reaction was sonicated for 22 h and temperature maintained below 40 </w:t>
      </w:r>
      <w:r w:rsidRPr="00286FE1">
        <w:rPr>
          <w:rFonts w:ascii="Times New Roman" w:hAnsi="Times New Roman" w:cs="Times New Roman"/>
          <w:sz w:val="24"/>
          <w:szCs w:val="24"/>
          <w:vertAlign w:val="superscript"/>
        </w:rPr>
        <w:t>o</w:t>
      </w:r>
      <w:r w:rsidRPr="00286FE1">
        <w:rPr>
          <w:rFonts w:ascii="Times New Roman" w:hAnsi="Times New Roman" w:cs="Times New Roman"/>
          <w:sz w:val="24"/>
          <w:szCs w:val="24"/>
        </w:rPr>
        <w:t xml:space="preserve">C. Reaction color changed to deep purple and temperature was decreased to -78 </w:t>
      </w:r>
      <w:r w:rsidRPr="00286FE1">
        <w:rPr>
          <w:rFonts w:ascii="Times New Roman" w:hAnsi="Times New Roman" w:cs="Times New Roman"/>
          <w:sz w:val="24"/>
          <w:szCs w:val="24"/>
          <w:vertAlign w:val="superscript"/>
        </w:rPr>
        <w:t>o</w:t>
      </w:r>
      <w:r w:rsidRPr="00286FE1">
        <w:rPr>
          <w:rFonts w:ascii="Times New Roman" w:hAnsi="Times New Roman" w:cs="Times New Roman"/>
          <w:sz w:val="24"/>
          <w:szCs w:val="24"/>
        </w:rPr>
        <w:t xml:space="preserve">C. After 10 min, a solution of </w:t>
      </w:r>
      <w:r w:rsidR="0054399A">
        <w:rPr>
          <w:rFonts w:ascii="Times New Roman" w:hAnsi="Times New Roman" w:cs="Times New Roman"/>
          <w:sz w:val="24"/>
          <w:szCs w:val="24"/>
        </w:rPr>
        <w:t>Br</w:t>
      </w:r>
      <w:r w:rsidR="0054399A" w:rsidRPr="003B0CB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86FE1">
        <w:rPr>
          <w:rFonts w:ascii="Times New Roman" w:hAnsi="Times New Roman" w:cs="Times New Roman"/>
          <w:sz w:val="24"/>
          <w:szCs w:val="24"/>
        </w:rPr>
        <w:t xml:space="preserve"> (125 μL, 389 mg, 2.4 mmol) in THF (3 mL) was added and stirr</w:t>
      </w:r>
      <w:r w:rsidR="0054399A">
        <w:rPr>
          <w:rFonts w:ascii="Times New Roman" w:hAnsi="Times New Roman" w:cs="Times New Roman"/>
          <w:sz w:val="24"/>
          <w:szCs w:val="24"/>
        </w:rPr>
        <w:t>ing was continued</w:t>
      </w:r>
      <w:r w:rsidRPr="00286FE1">
        <w:rPr>
          <w:rFonts w:ascii="Times New Roman" w:hAnsi="Times New Roman" w:cs="Times New Roman"/>
          <w:sz w:val="24"/>
          <w:szCs w:val="24"/>
        </w:rPr>
        <w:t xml:space="preserve"> for 2.5 h. Reaction was quenched with sat. NH</w:t>
      </w:r>
      <w:r w:rsidRPr="00286FE1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286FE1">
        <w:rPr>
          <w:rFonts w:ascii="Times New Roman" w:hAnsi="Times New Roman" w:cs="Times New Roman"/>
          <w:sz w:val="24"/>
          <w:szCs w:val="24"/>
        </w:rPr>
        <w:t xml:space="preserve">Cl and allowed to warm up to rt. Reaction mixture was partitioned between </w:t>
      </w:r>
      <w:r w:rsidR="0054399A">
        <w:rPr>
          <w:rFonts w:ascii="Times New Roman" w:hAnsi="Times New Roman" w:cs="Times New Roman"/>
          <w:sz w:val="24"/>
          <w:szCs w:val="24"/>
        </w:rPr>
        <w:lastRenderedPageBreak/>
        <w:t xml:space="preserve">dichloromethane </w:t>
      </w:r>
      <w:r w:rsidRPr="00286FE1">
        <w:rPr>
          <w:rFonts w:ascii="Times New Roman" w:hAnsi="Times New Roman" w:cs="Times New Roman"/>
          <w:sz w:val="24"/>
          <w:szCs w:val="24"/>
        </w:rPr>
        <w:t>and sat. NH</w:t>
      </w:r>
      <w:r w:rsidRPr="00286FE1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286FE1">
        <w:rPr>
          <w:rFonts w:ascii="Times New Roman" w:hAnsi="Times New Roman" w:cs="Times New Roman"/>
          <w:sz w:val="24"/>
          <w:szCs w:val="24"/>
        </w:rPr>
        <w:t xml:space="preserve">Cl, washed with brine, and dried </w:t>
      </w:r>
      <w:r w:rsidR="0054399A">
        <w:rPr>
          <w:rFonts w:ascii="Times New Roman" w:hAnsi="Times New Roman" w:cs="Times New Roman"/>
          <w:sz w:val="24"/>
          <w:szCs w:val="24"/>
        </w:rPr>
        <w:t>over</w:t>
      </w:r>
      <w:r w:rsidRPr="00286FE1">
        <w:rPr>
          <w:rFonts w:ascii="Times New Roman" w:hAnsi="Times New Roman" w:cs="Times New Roman"/>
          <w:sz w:val="24"/>
          <w:szCs w:val="24"/>
        </w:rPr>
        <w:t xml:space="preserve"> Na</w:t>
      </w:r>
      <w:r w:rsidRPr="00286FE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86FE1">
        <w:rPr>
          <w:rFonts w:ascii="Times New Roman" w:hAnsi="Times New Roman" w:cs="Times New Roman"/>
          <w:sz w:val="24"/>
          <w:szCs w:val="24"/>
        </w:rPr>
        <w:t>SO</w:t>
      </w:r>
      <w:r w:rsidRPr="00286FE1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286FE1">
        <w:rPr>
          <w:rFonts w:ascii="Times New Roman" w:hAnsi="Times New Roman" w:cs="Times New Roman"/>
          <w:sz w:val="24"/>
          <w:szCs w:val="24"/>
        </w:rPr>
        <w:t xml:space="preserve">. </w:t>
      </w:r>
      <w:r w:rsidR="0054399A">
        <w:rPr>
          <w:rFonts w:ascii="Times New Roman" w:hAnsi="Times New Roman" w:cs="Times New Roman"/>
          <w:sz w:val="24"/>
          <w:szCs w:val="24"/>
        </w:rPr>
        <w:t>Volatiles</w:t>
      </w:r>
      <w:r w:rsidRPr="00286FE1">
        <w:rPr>
          <w:rFonts w:ascii="Times New Roman" w:hAnsi="Times New Roman" w:cs="Times New Roman"/>
          <w:sz w:val="24"/>
          <w:szCs w:val="24"/>
        </w:rPr>
        <w:t xml:space="preserve"> were evaporated and residue was column chromatographed (</w:t>
      </w:r>
      <w:r w:rsidR="0054399A">
        <w:rPr>
          <w:rFonts w:ascii="Times New Roman" w:hAnsi="Times New Roman" w:cs="Times New Roman"/>
          <w:sz w:val="24"/>
          <w:szCs w:val="24"/>
        </w:rPr>
        <w:t>t</w:t>
      </w:r>
      <w:r w:rsidRPr="00286FE1">
        <w:rPr>
          <w:rFonts w:ascii="Times New Roman" w:hAnsi="Times New Roman" w:cs="Times New Roman"/>
          <w:sz w:val="24"/>
          <w:szCs w:val="24"/>
        </w:rPr>
        <w:t>oluene/</w:t>
      </w:r>
      <w:r w:rsidR="0054399A">
        <w:rPr>
          <w:rFonts w:ascii="Times New Roman" w:hAnsi="Times New Roman" w:cs="Times New Roman"/>
          <w:sz w:val="24"/>
          <w:szCs w:val="24"/>
        </w:rPr>
        <w:t>h</w:t>
      </w:r>
      <w:r w:rsidRPr="00286FE1">
        <w:rPr>
          <w:rFonts w:ascii="Times New Roman" w:hAnsi="Times New Roman" w:cs="Times New Roman"/>
          <w:sz w:val="24"/>
          <w:szCs w:val="24"/>
        </w:rPr>
        <w:t>exane; 100:0</w:t>
      </w:r>
      <w:r w:rsidR="0054399A">
        <w:rPr>
          <w:rFonts w:ascii="Times New Roman" w:hAnsi="Times New Roman" w:cs="Times New Roman"/>
          <w:sz w:val="24"/>
          <w:szCs w:val="24"/>
        </w:rPr>
        <w:t xml:space="preserve"> </w:t>
      </w:r>
      <w:r w:rsidRPr="00286FE1">
        <w:rPr>
          <w:rFonts w:ascii="Times New Roman" w:hAnsi="Times New Roman" w:cs="Times New Roman"/>
          <w:sz w:val="24"/>
          <w:szCs w:val="24"/>
        </w:rPr>
        <w:t>→</w:t>
      </w:r>
      <w:r w:rsidR="0054399A">
        <w:rPr>
          <w:rFonts w:ascii="Times New Roman" w:hAnsi="Times New Roman" w:cs="Times New Roman"/>
          <w:sz w:val="24"/>
          <w:szCs w:val="24"/>
        </w:rPr>
        <w:t xml:space="preserve"> </w:t>
      </w:r>
      <w:r w:rsidRPr="00286FE1">
        <w:rPr>
          <w:rFonts w:ascii="Times New Roman" w:hAnsi="Times New Roman" w:cs="Times New Roman"/>
          <w:sz w:val="24"/>
          <w:szCs w:val="24"/>
        </w:rPr>
        <w:t>6</w:t>
      </w:r>
      <w:r w:rsidR="003B0CBD">
        <w:rPr>
          <w:rFonts w:ascii="Times New Roman" w:hAnsi="Times New Roman" w:cs="Times New Roman"/>
          <w:sz w:val="24"/>
          <w:szCs w:val="24"/>
        </w:rPr>
        <w:t>5</w:t>
      </w:r>
      <w:r w:rsidRPr="00286FE1">
        <w:rPr>
          <w:rFonts w:ascii="Times New Roman" w:hAnsi="Times New Roman" w:cs="Times New Roman"/>
          <w:sz w:val="24"/>
          <w:szCs w:val="24"/>
        </w:rPr>
        <w:t>:3</w:t>
      </w:r>
      <w:r w:rsidR="003B0CBD">
        <w:rPr>
          <w:rFonts w:ascii="Times New Roman" w:hAnsi="Times New Roman" w:cs="Times New Roman"/>
          <w:sz w:val="24"/>
          <w:szCs w:val="24"/>
        </w:rPr>
        <w:t>5</w:t>
      </w:r>
      <w:r w:rsidRPr="00286FE1">
        <w:rPr>
          <w:rFonts w:ascii="Times New Roman" w:hAnsi="Times New Roman" w:cs="Times New Roman"/>
          <w:sz w:val="24"/>
          <w:szCs w:val="24"/>
        </w:rPr>
        <w:t xml:space="preserve">) to provide </w:t>
      </w:r>
      <w:r w:rsidR="0054399A">
        <w:rPr>
          <w:rFonts w:ascii="Times New Roman" w:hAnsi="Times New Roman" w:cs="Times New Roman"/>
          <w:b/>
          <w:bCs/>
          <w:sz w:val="24"/>
          <w:szCs w:val="24"/>
        </w:rPr>
        <w:t>S8</w:t>
      </w:r>
      <w:r w:rsidRPr="00286FE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86FE1">
        <w:rPr>
          <w:rFonts w:ascii="Times New Roman" w:hAnsi="Times New Roman" w:cs="Times New Roman"/>
          <w:sz w:val="24"/>
          <w:szCs w:val="24"/>
        </w:rPr>
        <w:t xml:space="preserve">(346 mg, </w:t>
      </w:r>
      <w:r w:rsidRPr="003B0CBD">
        <w:rPr>
          <w:rFonts w:ascii="Times New Roman" w:hAnsi="Times New Roman" w:cs="Times New Roman"/>
          <w:sz w:val="24"/>
          <w:szCs w:val="24"/>
        </w:rPr>
        <w:t xml:space="preserve">60%; 78% based on </w:t>
      </w:r>
      <w:r w:rsidR="0054399A" w:rsidRPr="003B0CBD">
        <w:rPr>
          <w:rFonts w:ascii="Times New Roman" w:hAnsi="Times New Roman" w:cs="Times New Roman"/>
          <w:sz w:val="24"/>
          <w:szCs w:val="24"/>
        </w:rPr>
        <w:t xml:space="preserve">the </w:t>
      </w:r>
      <w:r w:rsidRPr="003B0CBD">
        <w:rPr>
          <w:rFonts w:ascii="Times New Roman" w:hAnsi="Times New Roman" w:cs="Times New Roman"/>
          <w:sz w:val="24"/>
          <w:szCs w:val="24"/>
        </w:rPr>
        <w:t xml:space="preserve">recovered substrate </w:t>
      </w:r>
      <w:r w:rsidR="0054399A" w:rsidRPr="003B0CBD">
        <w:rPr>
          <w:rFonts w:ascii="Times New Roman" w:hAnsi="Times New Roman" w:cs="Times New Roman"/>
          <w:b/>
          <w:bCs/>
          <w:sz w:val="24"/>
          <w:szCs w:val="24"/>
        </w:rPr>
        <w:t>S7</w:t>
      </w:r>
      <w:r w:rsidRPr="003B0CB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B0CBD">
        <w:rPr>
          <w:rFonts w:ascii="Times New Roman" w:hAnsi="Times New Roman" w:cs="Times New Roman"/>
          <w:sz w:val="24"/>
          <w:szCs w:val="24"/>
        </w:rPr>
        <w:t>(106 mg)</w:t>
      </w:r>
      <w:r w:rsidR="002F3135">
        <w:rPr>
          <w:rFonts w:ascii="Times New Roman" w:hAnsi="Times New Roman" w:cs="Times New Roman"/>
          <w:sz w:val="24"/>
          <w:szCs w:val="24"/>
        </w:rPr>
        <w:t>)</w:t>
      </w:r>
      <w:r w:rsidRPr="003B0CBD">
        <w:rPr>
          <w:rFonts w:ascii="Times New Roman" w:hAnsi="Times New Roman" w:cs="Times New Roman"/>
          <w:sz w:val="24"/>
          <w:szCs w:val="24"/>
        </w:rPr>
        <w:t xml:space="preserve"> as a yellow solid: </w:t>
      </w:r>
      <w:r w:rsidRPr="003B0CBD">
        <w:rPr>
          <w:rFonts w:ascii="Times New Roman" w:hAnsi="Times New Roman" w:cs="Times New Roman"/>
          <w:bCs/>
          <w:iCs/>
          <w:sz w:val="24"/>
          <w:szCs w:val="24"/>
          <w:vertAlign w:val="superscript"/>
        </w:rPr>
        <w:t>1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>H NMR (CDCl</w:t>
      </w:r>
      <w:r w:rsidRPr="003B0CBD">
        <w:rPr>
          <w:rFonts w:ascii="Times New Roman" w:hAnsi="Times New Roman" w:cs="Times New Roman"/>
          <w:bCs/>
          <w:iCs/>
          <w:sz w:val="24"/>
          <w:szCs w:val="24"/>
          <w:vertAlign w:val="subscript"/>
        </w:rPr>
        <w:t>3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): δ </w:t>
      </w:r>
      <w:r w:rsidR="0067295F" w:rsidRPr="003B0CBD">
        <w:rPr>
          <w:rFonts w:ascii="Times New Roman" w:hAnsi="Times New Roman" w:cs="Times New Roman"/>
          <w:bCs/>
          <w:iCs/>
          <w:sz w:val="24"/>
          <w:szCs w:val="24"/>
        </w:rPr>
        <w:t>8.01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(t, </w:t>
      </w:r>
      <w:r w:rsidRPr="003B0CBD">
        <w:rPr>
          <w:rFonts w:ascii="Times New Roman" w:hAnsi="Times New Roman" w:cs="Times New Roman"/>
          <w:bCs/>
          <w:i/>
          <w:sz w:val="24"/>
          <w:szCs w:val="24"/>
        </w:rPr>
        <w:t>J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= 7.</w:t>
      </w:r>
      <w:r w:rsidR="00EC425B" w:rsidRPr="003B0CBD">
        <w:rPr>
          <w:rFonts w:ascii="Times New Roman" w:hAnsi="Times New Roman" w:cs="Times New Roman"/>
          <w:bCs/>
          <w:iCs/>
          <w:sz w:val="24"/>
          <w:szCs w:val="24"/>
        </w:rPr>
        <w:t>8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1H), 8.0</w:t>
      </w:r>
      <w:r w:rsidR="005841C2" w:rsidRPr="003B0CBD">
        <w:rPr>
          <w:rFonts w:ascii="Times New Roman" w:hAnsi="Times New Roman" w:cs="Times New Roman"/>
          <w:bCs/>
          <w:iCs/>
          <w:sz w:val="24"/>
          <w:szCs w:val="24"/>
        </w:rPr>
        <w:t>9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(d, </w:t>
      </w:r>
      <w:r w:rsidRPr="003B0CBD">
        <w:rPr>
          <w:rFonts w:ascii="Times New Roman" w:hAnsi="Times New Roman" w:cs="Times New Roman"/>
          <w:bCs/>
          <w:i/>
          <w:sz w:val="24"/>
          <w:szCs w:val="24"/>
        </w:rPr>
        <w:t>J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= 8.</w:t>
      </w:r>
      <w:r w:rsidR="00A722EC" w:rsidRPr="003B0CBD">
        <w:rPr>
          <w:rFonts w:ascii="Times New Roman" w:hAnsi="Times New Roman" w:cs="Times New Roman"/>
          <w:bCs/>
          <w:iCs/>
          <w:sz w:val="24"/>
          <w:szCs w:val="24"/>
        </w:rPr>
        <w:t>8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</w:t>
      </w:r>
      <w:r w:rsidR="000D3CF9" w:rsidRPr="003B0CBD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>H), 8.12 (</w:t>
      </w:r>
      <w:r w:rsidR="0064553E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d, </w:t>
      </w:r>
      <w:r w:rsidR="0064553E" w:rsidRPr="003B0CBD">
        <w:rPr>
          <w:rFonts w:ascii="Times New Roman" w:hAnsi="Times New Roman" w:cs="Times New Roman"/>
          <w:bCs/>
          <w:i/>
          <w:sz w:val="24"/>
          <w:szCs w:val="24"/>
        </w:rPr>
        <w:t xml:space="preserve">J </w:t>
      </w:r>
      <w:r w:rsidR="0064553E" w:rsidRPr="003B0CBD">
        <w:rPr>
          <w:rFonts w:ascii="Times New Roman" w:hAnsi="Times New Roman" w:cs="Times New Roman"/>
          <w:bCs/>
          <w:iCs/>
          <w:sz w:val="24"/>
          <w:szCs w:val="24"/>
        </w:rPr>
        <w:t>= 8.8 Hz</w:t>
      </w:r>
      <w:r w:rsidR="000D3CF9" w:rsidRPr="003B0CBD">
        <w:rPr>
          <w:rFonts w:ascii="Times New Roman" w:hAnsi="Times New Roman" w:cs="Times New Roman"/>
          <w:bCs/>
          <w:iCs/>
          <w:sz w:val="24"/>
          <w:szCs w:val="24"/>
        </w:rPr>
        <w:t>,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0D3CF9" w:rsidRPr="003B0CBD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>H), 8.</w:t>
      </w:r>
      <w:r w:rsidR="001D4BC0" w:rsidRPr="003B0CBD">
        <w:rPr>
          <w:rFonts w:ascii="Times New Roman" w:hAnsi="Times New Roman" w:cs="Times New Roman"/>
          <w:bCs/>
          <w:iCs/>
          <w:sz w:val="24"/>
          <w:szCs w:val="24"/>
        </w:rPr>
        <w:t>19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(d, </w:t>
      </w:r>
      <w:r w:rsidRPr="003B0CBD">
        <w:rPr>
          <w:rFonts w:ascii="Times New Roman" w:hAnsi="Times New Roman" w:cs="Times New Roman"/>
          <w:bCs/>
          <w:i/>
          <w:sz w:val="24"/>
          <w:szCs w:val="24"/>
        </w:rPr>
        <w:t xml:space="preserve">J 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= </w:t>
      </w:r>
      <w:r w:rsidR="00E14C33" w:rsidRPr="003B0CBD">
        <w:rPr>
          <w:rFonts w:ascii="Times New Roman" w:hAnsi="Times New Roman" w:cs="Times New Roman"/>
          <w:bCs/>
          <w:iCs/>
          <w:sz w:val="24"/>
          <w:szCs w:val="24"/>
        </w:rPr>
        <w:t>9.0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</w:t>
      </w:r>
      <w:r w:rsidR="001D4BC0" w:rsidRPr="003B0CBD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H), </w:t>
      </w:r>
      <w:r w:rsidR="008D624C" w:rsidRPr="003B0CBD">
        <w:rPr>
          <w:rFonts w:ascii="Times New Roman" w:hAnsi="Times New Roman" w:cs="Times New Roman"/>
          <w:bCs/>
          <w:iCs/>
          <w:sz w:val="24"/>
          <w:szCs w:val="24"/>
        </w:rPr>
        <w:t>8.2</w:t>
      </w:r>
      <w:r w:rsidR="00EB5013" w:rsidRPr="003B0CBD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8D624C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</w:t>
      </w:r>
      <w:r w:rsidR="00B95BC2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d of </w:t>
      </w:r>
      <w:r w:rsidR="008D624C" w:rsidRPr="003B0CBD">
        <w:rPr>
          <w:rFonts w:ascii="Times New Roman" w:hAnsi="Times New Roman" w:cs="Times New Roman"/>
          <w:bCs/>
          <w:iCs/>
          <w:sz w:val="24"/>
          <w:szCs w:val="24"/>
        </w:rPr>
        <w:t>br</w:t>
      </w:r>
      <w:r w:rsidR="00C34E57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d</w:t>
      </w:r>
      <w:r w:rsidR="0011425A" w:rsidRPr="003B0CBD">
        <w:rPr>
          <w:rFonts w:ascii="Times New Roman" w:hAnsi="Times New Roman" w:cs="Times New Roman"/>
          <w:bCs/>
          <w:iCs/>
          <w:sz w:val="24"/>
          <w:szCs w:val="24"/>
        </w:rPr>
        <w:t>,</w:t>
      </w:r>
      <w:r w:rsidR="00C34E57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3B0CBD">
        <w:rPr>
          <w:rFonts w:ascii="Times New Roman" w:hAnsi="Times New Roman" w:cs="Times New Roman"/>
          <w:bCs/>
          <w:i/>
          <w:sz w:val="24"/>
          <w:szCs w:val="24"/>
        </w:rPr>
        <w:t>J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=</w:t>
      </w:r>
      <w:r w:rsidR="00B95BC2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596E55" w:rsidRPr="003B0CBD">
        <w:rPr>
          <w:rFonts w:ascii="Times New Roman" w:hAnsi="Times New Roman" w:cs="Times New Roman"/>
          <w:bCs/>
          <w:iCs/>
          <w:sz w:val="24"/>
          <w:szCs w:val="24"/>
        </w:rPr>
        <w:t>7.5,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C34E57" w:rsidRPr="003B0CBD">
        <w:rPr>
          <w:rFonts w:ascii="Times New Roman" w:hAnsi="Times New Roman" w:cs="Times New Roman"/>
          <w:bCs/>
          <w:iCs/>
          <w:sz w:val="24"/>
          <w:szCs w:val="24"/>
        </w:rPr>
        <w:t>0.8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1H),</w:t>
      </w:r>
      <w:r w:rsidR="00C34E57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8.23 (d, </w:t>
      </w:r>
      <w:r w:rsidR="00C34E57" w:rsidRPr="003B0CBD">
        <w:rPr>
          <w:rFonts w:ascii="Times New Roman" w:hAnsi="Times New Roman" w:cs="Times New Roman"/>
          <w:bCs/>
          <w:i/>
          <w:sz w:val="24"/>
          <w:szCs w:val="24"/>
        </w:rPr>
        <w:t xml:space="preserve">J </w:t>
      </w:r>
      <w:r w:rsidR="00C34E57" w:rsidRPr="003B0CBD">
        <w:rPr>
          <w:rFonts w:ascii="Times New Roman" w:hAnsi="Times New Roman" w:cs="Times New Roman"/>
          <w:bCs/>
          <w:iCs/>
          <w:sz w:val="24"/>
          <w:szCs w:val="24"/>
        </w:rPr>
        <w:t>= 8.</w:t>
      </w:r>
      <w:r w:rsidR="00137337" w:rsidRPr="003B0CBD">
        <w:rPr>
          <w:rFonts w:ascii="Times New Roman" w:hAnsi="Times New Roman" w:cs="Times New Roman"/>
          <w:bCs/>
          <w:iCs/>
          <w:sz w:val="24"/>
          <w:szCs w:val="24"/>
        </w:rPr>
        <w:t>5</w:t>
      </w:r>
      <w:r w:rsidR="00C34E57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1H),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8.</w:t>
      </w:r>
      <w:r w:rsidR="00E92C10" w:rsidRPr="003B0CBD">
        <w:rPr>
          <w:rFonts w:ascii="Times New Roman" w:hAnsi="Times New Roman" w:cs="Times New Roman"/>
          <w:bCs/>
          <w:iCs/>
          <w:sz w:val="24"/>
          <w:szCs w:val="24"/>
        </w:rPr>
        <w:t>33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(d, </w:t>
      </w:r>
      <w:r w:rsidR="00C50C2C" w:rsidRPr="003B0CBD">
        <w:rPr>
          <w:rFonts w:ascii="Times New Roman" w:hAnsi="Times New Roman" w:cs="Times New Roman"/>
          <w:bCs/>
          <w:i/>
          <w:sz w:val="24"/>
          <w:szCs w:val="24"/>
        </w:rPr>
        <w:t xml:space="preserve">J 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>= 8.</w:t>
      </w:r>
      <w:r w:rsidR="00E92C10" w:rsidRPr="003B0CBD">
        <w:rPr>
          <w:rFonts w:ascii="Times New Roman" w:hAnsi="Times New Roman" w:cs="Times New Roman"/>
          <w:bCs/>
          <w:iCs/>
          <w:sz w:val="24"/>
          <w:szCs w:val="24"/>
        </w:rPr>
        <w:t>2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 8.</w:t>
      </w:r>
      <w:r w:rsidR="00E92C10" w:rsidRPr="003B0CBD">
        <w:rPr>
          <w:rFonts w:ascii="Times New Roman" w:hAnsi="Times New Roman" w:cs="Times New Roman"/>
          <w:bCs/>
          <w:iCs/>
          <w:sz w:val="24"/>
          <w:szCs w:val="24"/>
        </w:rPr>
        <w:t>36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(d, </w:t>
      </w:r>
      <w:r w:rsidR="00C50C2C" w:rsidRPr="003B0CBD">
        <w:rPr>
          <w:rFonts w:ascii="Times New Roman" w:hAnsi="Times New Roman" w:cs="Times New Roman"/>
          <w:bCs/>
          <w:i/>
          <w:sz w:val="24"/>
          <w:szCs w:val="24"/>
        </w:rPr>
        <w:t xml:space="preserve">J 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>= 8.</w:t>
      </w:r>
      <w:r w:rsidR="00E92C10" w:rsidRPr="003B0CBD">
        <w:rPr>
          <w:rFonts w:ascii="Times New Roman" w:hAnsi="Times New Roman" w:cs="Times New Roman"/>
          <w:bCs/>
          <w:iCs/>
          <w:sz w:val="24"/>
          <w:szCs w:val="24"/>
        </w:rPr>
        <w:t>2</w:t>
      </w:r>
      <w:r w:rsidR="00C50C2C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</w:t>
      </w:r>
      <w:r w:rsidR="00BC33AA" w:rsidRPr="003B0CBD">
        <w:rPr>
          <w:rFonts w:ascii="Times New Roman" w:hAnsi="Times New Roman" w:cs="Times New Roman"/>
          <w:bCs/>
          <w:iCs/>
          <w:sz w:val="24"/>
          <w:szCs w:val="24"/>
        </w:rPr>
        <w:t>,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B63383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2122DC" w:rsidRPr="003B0CBD">
        <w:rPr>
          <w:rFonts w:ascii="Times New Roman" w:hAnsi="Times New Roman" w:cs="Times New Roman"/>
          <w:bCs/>
          <w:iCs/>
          <w:sz w:val="24"/>
          <w:szCs w:val="24"/>
        </w:rPr>
        <w:t>8.44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(d, </w:t>
      </w:r>
      <w:r w:rsidRPr="003B0CBD">
        <w:rPr>
          <w:rFonts w:ascii="Times New Roman" w:hAnsi="Times New Roman" w:cs="Times New Roman"/>
          <w:bCs/>
          <w:i/>
          <w:sz w:val="24"/>
          <w:szCs w:val="24"/>
        </w:rPr>
        <w:t>J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= </w:t>
      </w:r>
      <w:r w:rsidR="002122DC" w:rsidRPr="003B0CBD">
        <w:rPr>
          <w:rFonts w:ascii="Times New Roman" w:hAnsi="Times New Roman" w:cs="Times New Roman"/>
          <w:bCs/>
          <w:iCs/>
          <w:sz w:val="24"/>
          <w:szCs w:val="24"/>
        </w:rPr>
        <w:t>9.</w:t>
      </w:r>
      <w:r w:rsidR="00E14C33" w:rsidRPr="003B0CBD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1H), </w:t>
      </w:r>
      <w:r w:rsidR="009A46B7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8.77 (d, </w:t>
      </w:r>
      <w:r w:rsidR="009A46B7" w:rsidRPr="003B0CBD">
        <w:rPr>
          <w:rFonts w:ascii="Times New Roman" w:hAnsi="Times New Roman" w:cs="Times New Roman"/>
          <w:bCs/>
          <w:i/>
          <w:sz w:val="24"/>
          <w:szCs w:val="24"/>
        </w:rPr>
        <w:t xml:space="preserve">J </w:t>
      </w:r>
      <w:r w:rsidR="009A46B7" w:rsidRPr="003B0CBD">
        <w:rPr>
          <w:rFonts w:ascii="Times New Roman" w:hAnsi="Times New Roman" w:cs="Times New Roman"/>
          <w:bCs/>
          <w:iCs/>
          <w:sz w:val="24"/>
          <w:szCs w:val="24"/>
        </w:rPr>
        <w:t>=</w:t>
      </w:r>
      <w:r w:rsidR="00272533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9A46B7" w:rsidRPr="003B0CBD">
        <w:rPr>
          <w:rFonts w:ascii="Times New Roman" w:hAnsi="Times New Roman" w:cs="Times New Roman"/>
          <w:bCs/>
          <w:iCs/>
          <w:sz w:val="24"/>
          <w:szCs w:val="24"/>
        </w:rPr>
        <w:t>8.</w:t>
      </w:r>
      <w:r w:rsidR="00272533" w:rsidRPr="003B0CBD">
        <w:rPr>
          <w:rFonts w:ascii="Times New Roman" w:hAnsi="Times New Roman" w:cs="Times New Roman"/>
          <w:bCs/>
          <w:iCs/>
          <w:sz w:val="24"/>
          <w:szCs w:val="24"/>
        </w:rPr>
        <w:t>5 Hz, 1H),</w:t>
      </w:r>
      <w:r w:rsidR="009A46B7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>8.</w:t>
      </w:r>
      <w:r w:rsidR="00D35446" w:rsidRPr="003B0CBD">
        <w:rPr>
          <w:rFonts w:ascii="Times New Roman" w:hAnsi="Times New Roman" w:cs="Times New Roman"/>
          <w:bCs/>
          <w:iCs/>
          <w:sz w:val="24"/>
          <w:szCs w:val="24"/>
        </w:rPr>
        <w:t>9</w:t>
      </w:r>
      <w:r w:rsidR="0011425A" w:rsidRPr="003B0CBD">
        <w:rPr>
          <w:rFonts w:ascii="Times New Roman" w:hAnsi="Times New Roman" w:cs="Times New Roman"/>
          <w:bCs/>
          <w:iCs/>
          <w:sz w:val="24"/>
          <w:szCs w:val="24"/>
        </w:rPr>
        <w:t>3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(d</w:t>
      </w:r>
      <w:r w:rsidR="0011425A"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of br d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, </w:t>
      </w:r>
      <w:r w:rsidRPr="003B0CBD">
        <w:rPr>
          <w:rFonts w:ascii="Times New Roman" w:hAnsi="Times New Roman" w:cs="Times New Roman"/>
          <w:bCs/>
          <w:i/>
          <w:sz w:val="24"/>
          <w:szCs w:val="24"/>
        </w:rPr>
        <w:t>J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= </w:t>
      </w:r>
      <w:r w:rsidR="0048233C" w:rsidRPr="003B0CBD">
        <w:rPr>
          <w:rFonts w:ascii="Times New Roman" w:hAnsi="Times New Roman" w:cs="Times New Roman"/>
          <w:bCs/>
          <w:iCs/>
          <w:sz w:val="24"/>
          <w:szCs w:val="24"/>
        </w:rPr>
        <w:t>7.9, 0.6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 xml:space="preserve"> Hz, 1H); </w:t>
      </w:r>
      <w:r w:rsidRPr="003B0CBD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3B0CBD">
        <w:rPr>
          <w:rFonts w:ascii="Times New Roman" w:hAnsi="Times New Roman" w:cs="Times New Roman"/>
          <w:sz w:val="24"/>
          <w:szCs w:val="24"/>
        </w:rPr>
        <w:t xml:space="preserve">C NMR </w:t>
      </w:r>
      <w:r w:rsidRPr="003B0CBD">
        <w:rPr>
          <w:rFonts w:ascii="Times New Roman" w:hAnsi="Times New Roman" w:cs="Times New Roman"/>
          <w:bCs/>
          <w:iCs/>
          <w:sz w:val="24"/>
          <w:szCs w:val="24"/>
        </w:rPr>
        <w:t>δ 120.9, 121.4, 121.7, 123.7, 124.1, 125.5, 126.0, 126.1, 126.5, 126.6, 127.1, 127.2, 127.7, 127.8, 129.1, 129.3, 129.8, 130.0, 130.2, 130.5, 130.7, 132.3</w:t>
      </w:r>
      <w:r w:rsidR="006B79D9" w:rsidRPr="003B0CBD">
        <w:rPr>
          <w:rFonts w:ascii="Times New Roman" w:hAnsi="Times New Roman" w:cs="Times New Roman"/>
          <w:bCs/>
          <w:iCs/>
          <w:sz w:val="24"/>
          <w:szCs w:val="24"/>
        </w:rPr>
        <w:t>.</w:t>
      </w:r>
      <w:r w:rsidR="00584252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</w:rPr>
        <w:t xml:space="preserve">HRMS (APPI-FTICR) calculated </w:t>
      </w:r>
      <w:r w:rsidR="00584252" w:rsidRPr="00584252">
        <w:rPr>
          <w:rFonts w:ascii="Times New Roman" w:hAnsi="Times New Roman" w:cs="Times New Roman"/>
          <w:bCs/>
          <w:i/>
          <w:iCs/>
          <w:sz w:val="24"/>
          <w:szCs w:val="24"/>
        </w:rPr>
        <w:t>m/z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</w:rPr>
        <w:t xml:space="preserve"> for C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  <w:vertAlign w:val="subscript"/>
        </w:rPr>
        <w:t>22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</w:rPr>
        <w:t>H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  <w:vertAlign w:val="subscript"/>
        </w:rPr>
        <w:t>11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</w:rPr>
        <w:t>Br [M+H]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  <w:vertAlign w:val="superscript"/>
        </w:rPr>
        <w:t xml:space="preserve">+ 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</w:rPr>
        <w:t>355.01169; observed</w:t>
      </w:r>
      <w:r w:rsidR="00584252" w:rsidRPr="00584252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m/z</w:t>
      </w:r>
      <w:r w:rsidR="00584252" w:rsidRPr="00584252">
        <w:rPr>
          <w:rFonts w:ascii="Times New Roman" w:hAnsi="Times New Roman" w:cs="Times New Roman"/>
          <w:bCs/>
          <w:iCs/>
          <w:sz w:val="24"/>
          <w:szCs w:val="24"/>
        </w:rPr>
        <w:t xml:space="preserve"> 355.01198</w:t>
      </w:r>
      <w:r w:rsidR="00584252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14:paraId="764E1788" w14:textId="7407EEFE" w:rsidR="00842FA7" w:rsidRDefault="00842FA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6957B3EF" w14:textId="0F1FBAEF" w:rsidR="00A6333A" w:rsidRPr="00842FA7" w:rsidRDefault="00057D73" w:rsidP="00842FA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2</w:t>
      </w:r>
      <w:r w:rsidR="00842FA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77870" w:rsidRPr="00842FA7">
        <w:rPr>
          <w:rFonts w:ascii="Times New Roman" w:hAnsi="Times New Roman" w:cs="Times New Roman"/>
          <w:b/>
          <w:sz w:val="24"/>
          <w:szCs w:val="24"/>
        </w:rPr>
        <w:t>Mass Spectra Analysis</w:t>
      </w:r>
    </w:p>
    <w:p w14:paraId="394E9EB2" w14:textId="37566AA7" w:rsidR="006B066D" w:rsidRDefault="007B5F06" w:rsidP="006B066D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5F06">
        <w:rPr>
          <w:rFonts w:ascii="Times New Roman" w:hAnsi="Times New Roman" w:cs="Times New Roman"/>
          <w:sz w:val="24"/>
          <w:szCs w:val="24"/>
        </w:rPr>
        <w:t xml:space="preserve">Additional signal that is only detectable with </w:t>
      </w:r>
      <w:r w:rsidRPr="00842FA7">
        <w:rPr>
          <w:rFonts w:ascii="Times New Roman" w:hAnsi="Times New Roman" w:cs="Times New Roman"/>
          <w:iCs/>
          <w:sz w:val="24"/>
          <w:szCs w:val="24"/>
        </w:rPr>
        <w:t>pyrolysis</w:t>
      </w:r>
      <w:r w:rsidR="00FF16AA" w:rsidRPr="00842FA7">
        <w:rPr>
          <w:rFonts w:ascii="Times New Roman" w:hAnsi="Times New Roman" w:cs="Times New Roman"/>
          <w:iCs/>
          <w:sz w:val="24"/>
          <w:szCs w:val="24"/>
        </w:rPr>
        <w:t xml:space="preserve"> on</w:t>
      </w:r>
      <w:r w:rsidRPr="007B5F06">
        <w:rPr>
          <w:rFonts w:ascii="Times New Roman" w:hAnsi="Times New Roman" w:cs="Times New Roman"/>
          <w:sz w:val="24"/>
          <w:szCs w:val="24"/>
        </w:rPr>
        <w:t xml:space="preserve"> occurs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226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227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, 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228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, 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and 253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 (</w:t>
      </w:r>
      <w:r w:rsidRPr="007B5F06">
        <w:rPr>
          <w:rFonts w:ascii="Times New Roman" w:hAnsi="Times New Roman" w:cs="Times New Roman"/>
          <w:b/>
          <w:sz w:val="24"/>
          <w:szCs w:val="24"/>
        </w:rPr>
        <w:t>1</w:t>
      </w:r>
      <w:r w:rsidRPr="007B5F06">
        <w:rPr>
          <w:rFonts w:ascii="Times New Roman" w:hAnsi="Times New Roman" w:cs="Times New Roman"/>
          <w:sz w:val="24"/>
          <w:szCs w:val="24"/>
        </w:rPr>
        <w:t>), 200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201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15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, 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202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15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, 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203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15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226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227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and 253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 (</w:t>
      </w:r>
      <w:r w:rsidRPr="007B5F06">
        <w:rPr>
          <w:rFonts w:ascii="Times New Roman" w:hAnsi="Times New Roman" w:cs="Times New Roman"/>
          <w:b/>
          <w:sz w:val="24"/>
          <w:szCs w:val="24"/>
        </w:rPr>
        <w:t>2</w:t>
      </w:r>
      <w:r w:rsidRPr="007B5F06">
        <w:rPr>
          <w:rFonts w:ascii="Times New Roman" w:hAnsi="Times New Roman" w:cs="Times New Roman"/>
          <w:sz w:val="24"/>
          <w:szCs w:val="24"/>
        </w:rPr>
        <w:t>), 254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20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 and 255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 (</w:t>
      </w:r>
      <w:r w:rsidRPr="007B5F06">
        <w:rPr>
          <w:rFonts w:ascii="Times New Roman" w:hAnsi="Times New Roman" w:cs="Times New Roman"/>
          <w:b/>
          <w:sz w:val="24"/>
          <w:szCs w:val="24"/>
        </w:rPr>
        <w:t>3</w:t>
      </w:r>
      <w:r w:rsidRPr="007B5F06">
        <w:rPr>
          <w:rFonts w:ascii="Times New Roman" w:hAnsi="Times New Roman" w:cs="Times New Roman"/>
          <w:sz w:val="24"/>
          <w:szCs w:val="24"/>
        </w:rPr>
        <w:t>), and 275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276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21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, 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277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21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301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23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), and 324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7B5F06">
        <w:rPr>
          <w:rFonts w:ascii="Times New Roman" w:hAnsi="Times New Roman" w:cs="Times New Roman"/>
          <w:sz w:val="24"/>
          <w:szCs w:val="24"/>
        </w:rPr>
        <w:t>) (</w:t>
      </w:r>
      <w:r w:rsidRPr="007B5F06">
        <w:rPr>
          <w:rFonts w:ascii="Times New Roman" w:hAnsi="Times New Roman" w:cs="Times New Roman"/>
          <w:b/>
          <w:sz w:val="24"/>
          <w:szCs w:val="24"/>
        </w:rPr>
        <w:t>4</w:t>
      </w:r>
      <w:r w:rsidRPr="007B5F06">
        <w:rPr>
          <w:rFonts w:ascii="Times New Roman" w:hAnsi="Times New Roman" w:cs="Times New Roman"/>
          <w:sz w:val="24"/>
          <w:szCs w:val="24"/>
        </w:rPr>
        <w:t>). For reaction (</w:t>
      </w:r>
      <w:r w:rsidRPr="007B5F06">
        <w:rPr>
          <w:rFonts w:ascii="Times New Roman" w:hAnsi="Times New Roman" w:cs="Times New Roman"/>
          <w:b/>
          <w:sz w:val="24"/>
          <w:szCs w:val="24"/>
        </w:rPr>
        <w:t>1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signal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227 can be attributed to the 1-triphenylenyl radical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Pr="007B5F06">
        <w:rPr>
          <w:rFonts w:ascii="Times New Roman" w:hAnsi="Times New Roman" w:cs="Times New Roman"/>
          <w:sz w:val="24"/>
          <w:szCs w:val="24"/>
        </w:rPr>
        <w:t>) formed via bromine loss from the 1-bromotriphenylene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7B5F06">
        <w:rPr>
          <w:rFonts w:ascii="Times New Roman" w:hAnsi="Times New Roman" w:cs="Times New Roman"/>
          <w:sz w:val="24"/>
          <w:szCs w:val="24"/>
        </w:rPr>
        <w:t xml:space="preserve">Br) precursor. Ions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 xml:space="preserve">/z = 226 </w:t>
      </w:r>
      <w:r w:rsidR="00BB314B">
        <w:rPr>
          <w:rFonts w:ascii="Times New Roman" w:hAnsi="Times New Roman" w:cs="Times New Roman"/>
          <w:sz w:val="24"/>
          <w:szCs w:val="24"/>
        </w:rPr>
        <w:t>may</w:t>
      </w:r>
      <w:r w:rsidRPr="007B5F06">
        <w:rPr>
          <w:rFonts w:ascii="Times New Roman" w:hAnsi="Times New Roman" w:cs="Times New Roman"/>
          <w:sz w:val="24"/>
          <w:szCs w:val="24"/>
        </w:rPr>
        <w:t xml:space="preserve"> occur from subsequent </w:t>
      </w:r>
      <w:r w:rsidR="00FF16AA">
        <w:rPr>
          <w:rFonts w:ascii="Times New Roman" w:hAnsi="Times New Roman" w:cs="Times New Roman"/>
          <w:sz w:val="24"/>
          <w:szCs w:val="24"/>
        </w:rPr>
        <w:t xml:space="preserve">hydrogen </w:t>
      </w:r>
      <w:r w:rsidRPr="007B5F06">
        <w:rPr>
          <w:rFonts w:ascii="Times New Roman" w:hAnsi="Times New Roman" w:cs="Times New Roman"/>
          <w:sz w:val="24"/>
          <w:szCs w:val="24"/>
        </w:rPr>
        <w:t>atom abstraction from 1-triphe</w:t>
      </w:r>
      <w:r w:rsidR="00AC78C2">
        <w:rPr>
          <w:rFonts w:ascii="Times New Roman" w:hAnsi="Times New Roman" w:cs="Times New Roman"/>
          <w:sz w:val="24"/>
          <w:szCs w:val="24"/>
        </w:rPr>
        <w:t>nylenyl forming 1,2-didehydrotri</w:t>
      </w:r>
      <w:r w:rsidRPr="007B5F06">
        <w:rPr>
          <w:rFonts w:ascii="Times New Roman" w:hAnsi="Times New Roman" w:cs="Times New Roman"/>
          <w:sz w:val="24"/>
          <w:szCs w:val="24"/>
        </w:rPr>
        <w:t>phenylene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while ions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228 are from recombination of the 1-triphenylenyl radical with atomic hydrogen forming triphenylene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</w:rPr>
        <w:t xml:space="preserve">). Counts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253 arise from 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C-substituted benzo[</w:t>
      </w:r>
      <w:r w:rsidRPr="007B5F06">
        <w:rPr>
          <w:rFonts w:ascii="Times New Roman" w:hAnsi="Times New Roman" w:cs="Times New Roman"/>
          <w:i/>
          <w:sz w:val="24"/>
          <w:szCs w:val="24"/>
        </w:rPr>
        <w:t>e</w:t>
      </w:r>
      <w:r w:rsidRPr="007B5F06">
        <w:rPr>
          <w:rFonts w:ascii="Times New Roman" w:hAnsi="Times New Roman" w:cs="Times New Roman"/>
          <w:sz w:val="24"/>
          <w:szCs w:val="24"/>
        </w:rPr>
        <w:t>]pyrene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20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7B5F06">
        <w:rPr>
          <w:rFonts w:ascii="Times New Roman" w:hAnsi="Times New Roman" w:cs="Times New Roman"/>
          <w:sz w:val="24"/>
          <w:szCs w:val="24"/>
        </w:rPr>
        <w:t>). For reaction (</w:t>
      </w:r>
      <w:r w:rsidRPr="007B5F06">
        <w:rPr>
          <w:rFonts w:ascii="Times New Roman" w:hAnsi="Times New Roman" w:cs="Times New Roman"/>
          <w:b/>
          <w:sz w:val="24"/>
          <w:szCs w:val="24"/>
        </w:rPr>
        <w:t>2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signal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201 </w:t>
      </w:r>
      <w:r w:rsidR="00410CF5">
        <w:rPr>
          <w:rFonts w:ascii="Times New Roman" w:hAnsi="Times New Roman" w:cs="Times New Roman"/>
          <w:sz w:val="24"/>
          <w:szCs w:val="24"/>
        </w:rPr>
        <w:t>may correspond</w:t>
      </w:r>
      <w:r w:rsidRPr="007B5F06">
        <w:rPr>
          <w:rFonts w:ascii="Times New Roman" w:hAnsi="Times New Roman" w:cs="Times New Roman"/>
          <w:sz w:val="24"/>
          <w:szCs w:val="24"/>
        </w:rPr>
        <w:t xml:space="preserve"> to the 4-pyrenyl radical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Pr="007B5F06">
        <w:rPr>
          <w:rFonts w:ascii="Times New Roman" w:hAnsi="Times New Roman" w:cs="Times New Roman"/>
          <w:sz w:val="24"/>
          <w:szCs w:val="24"/>
        </w:rPr>
        <w:t>) formed by bromine loss from 4-bromopyrene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Pr="007B5F06">
        <w:rPr>
          <w:rFonts w:ascii="Times New Roman" w:hAnsi="Times New Roman" w:cs="Times New Roman"/>
          <w:sz w:val="24"/>
          <w:szCs w:val="24"/>
        </w:rPr>
        <w:t xml:space="preserve">Br). Ions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200 likely arise from subsequent H atom abstraction from 4-pyrenyl forming 4,5-didehydropyrene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while ions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202 and 203 are from recombination of the 4-pyrenyl radical with atomic hydrogen forming pyrene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</w:rPr>
        <w:t xml:space="preserve">) as well as 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C-pyrene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15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respectively. Counts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226 and 227 occur from the reaction of 4-pyrenyl radicals with acetylene (a minor impurity from the vinylacetylene cylinder), producing 4-ethynylpyrene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</w:rPr>
        <w:t xml:space="preserve">) and 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C-4-ethynylpyrene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7B5F06">
        <w:rPr>
          <w:rFonts w:ascii="Times New Roman" w:hAnsi="Times New Roman" w:cs="Times New Roman"/>
          <w:sz w:val="24"/>
          <w:szCs w:val="24"/>
        </w:rPr>
        <w:t xml:space="preserve">). 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C-substituted benzo[</w:t>
      </w:r>
      <w:r w:rsidRPr="007B5F06">
        <w:rPr>
          <w:rFonts w:ascii="Times New Roman" w:hAnsi="Times New Roman" w:cs="Times New Roman"/>
          <w:i/>
          <w:sz w:val="24"/>
          <w:szCs w:val="24"/>
        </w:rPr>
        <w:t>e</w:t>
      </w:r>
      <w:r w:rsidRPr="007B5F06">
        <w:rPr>
          <w:rFonts w:ascii="Times New Roman" w:hAnsi="Times New Roman" w:cs="Times New Roman"/>
          <w:sz w:val="24"/>
          <w:szCs w:val="24"/>
        </w:rPr>
        <w:t xml:space="preserve">]pyrene is also found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253. For reaction (</w:t>
      </w:r>
      <w:r w:rsidRPr="007B5F06">
        <w:rPr>
          <w:rFonts w:ascii="Times New Roman" w:hAnsi="Times New Roman" w:cs="Times New Roman"/>
          <w:b/>
          <w:sz w:val="24"/>
          <w:szCs w:val="24"/>
        </w:rPr>
        <w:t>3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peaks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= 254 and 255 are due to phenylphenanthrene (C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20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Pr="007B5F06">
        <w:rPr>
          <w:rFonts w:ascii="Times New Roman" w:hAnsi="Times New Roman" w:cs="Times New Roman"/>
          <w:sz w:val="24"/>
          <w:szCs w:val="24"/>
        </w:rPr>
        <w:t xml:space="preserve">) and 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C-phenylphenanthrene (</w:t>
      </w:r>
      <w:r w:rsidRPr="007B5F06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7B5F06">
        <w:rPr>
          <w:rFonts w:ascii="Times New Roman" w:hAnsi="Times New Roman" w:cs="Times New Roman"/>
          <w:sz w:val="24"/>
          <w:szCs w:val="24"/>
        </w:rPr>
        <w:t>CC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Pr="007B5F06">
        <w:rPr>
          <w:rFonts w:ascii="Times New Roman" w:hAnsi="Times New Roman" w:cs="Times New Roman"/>
          <w:sz w:val="24"/>
          <w:szCs w:val="24"/>
        </w:rPr>
        <w:t>H</w:t>
      </w:r>
      <w:r w:rsidRPr="007B5F06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Pr="007B5F06">
        <w:rPr>
          <w:rFonts w:ascii="Times New Roman" w:hAnsi="Times New Roman" w:cs="Times New Roman"/>
          <w:sz w:val="24"/>
          <w:szCs w:val="24"/>
        </w:rPr>
        <w:t>) isomer(s) formed from phenyl addition to phenanthrene but without subsequent dehydrocyclization. For reaction (</w:t>
      </w:r>
      <w:r w:rsidRPr="007B5F06">
        <w:rPr>
          <w:rFonts w:ascii="Times New Roman" w:hAnsi="Times New Roman" w:cs="Times New Roman"/>
          <w:b/>
          <w:sz w:val="24"/>
          <w:szCs w:val="24"/>
        </w:rPr>
        <w:t>4</w:t>
      </w:r>
      <w:r w:rsidRPr="007B5F06">
        <w:rPr>
          <w:rFonts w:ascii="Times New Roman" w:hAnsi="Times New Roman" w:cs="Times New Roman"/>
          <w:sz w:val="24"/>
          <w:szCs w:val="24"/>
        </w:rPr>
        <w:t xml:space="preserve">), peaks at </w:t>
      </w:r>
      <w:r w:rsidRPr="007B5F06">
        <w:rPr>
          <w:rFonts w:ascii="Times New Roman" w:hAnsi="Times New Roman" w:cs="Times New Roman"/>
          <w:i/>
          <w:sz w:val="24"/>
          <w:szCs w:val="24"/>
        </w:rPr>
        <w:t>m</w:t>
      </w:r>
      <w:r w:rsidRPr="007B5F06">
        <w:rPr>
          <w:rFonts w:ascii="Times New Roman" w:hAnsi="Times New Roman" w:cs="Times New Roman"/>
          <w:sz w:val="24"/>
          <w:szCs w:val="24"/>
        </w:rPr>
        <w:t>/</w:t>
      </w:r>
      <w:r w:rsidRPr="007B5F06">
        <w:rPr>
          <w:rFonts w:ascii="Times New Roman" w:hAnsi="Times New Roman" w:cs="Times New Roman"/>
          <w:i/>
          <w:sz w:val="24"/>
          <w:szCs w:val="24"/>
        </w:rPr>
        <w:t>z</w:t>
      </w:r>
      <w:r w:rsidRPr="007B5F06">
        <w:rPr>
          <w:rFonts w:ascii="Times New Roman" w:hAnsi="Times New Roman" w:cs="Times New Roman"/>
          <w:sz w:val="24"/>
          <w:szCs w:val="24"/>
        </w:rPr>
        <w:t xml:space="preserve"> </w:t>
      </w:r>
      <w:r w:rsidR="0000185F">
        <w:rPr>
          <w:rFonts w:ascii="Times New Roman" w:hAnsi="Times New Roman" w:cs="Times New Roman"/>
          <w:sz w:val="24"/>
          <w:szCs w:val="24"/>
        </w:rPr>
        <w:t>= 275, 276, and 277 are due to 7</w:t>
      </w:r>
      <w:r w:rsidRPr="007B5F06">
        <w:rPr>
          <w:rFonts w:ascii="Times New Roman" w:hAnsi="Times New Roman" w:cs="Times New Roman"/>
          <w:sz w:val="24"/>
          <w:szCs w:val="24"/>
        </w:rPr>
        <w:t>-benzo[</w:t>
      </w:r>
      <w:r w:rsidRPr="007B5F06">
        <w:rPr>
          <w:rFonts w:ascii="Times New Roman" w:hAnsi="Times New Roman" w:cs="Times New Roman"/>
          <w:i/>
          <w:sz w:val="24"/>
          <w:szCs w:val="24"/>
        </w:rPr>
        <w:t>ghi</w:t>
      </w:r>
      <w:r w:rsidRPr="007B5F06">
        <w:rPr>
          <w:rFonts w:ascii="Times New Roman" w:hAnsi="Times New Roman" w:cs="Times New Roman"/>
          <w:sz w:val="24"/>
          <w:szCs w:val="24"/>
        </w:rPr>
        <w:t xml:space="preserve">]perylenyl </w:t>
      </w:r>
      <w:r w:rsidRPr="00F1137E">
        <w:rPr>
          <w:rFonts w:ascii="Times New Roman" w:hAnsi="Times New Roman" w:cs="Times New Roman"/>
          <w:sz w:val="24"/>
          <w:szCs w:val="24"/>
        </w:rPr>
        <w:t>radicals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F1137E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00185F" w:rsidRPr="00F1137E">
        <w:rPr>
          <w:rFonts w:ascii="Times New Roman" w:hAnsi="Times New Roman" w:cs="Times New Roman"/>
          <w:sz w:val="24"/>
          <w:szCs w:val="24"/>
        </w:rPr>
        <w:t>) from bromine loss of 7</w:t>
      </w:r>
      <w:r w:rsidRPr="00F1137E">
        <w:rPr>
          <w:rFonts w:ascii="Times New Roman" w:hAnsi="Times New Roman" w:cs="Times New Roman"/>
          <w:sz w:val="24"/>
          <w:szCs w:val="24"/>
        </w:rPr>
        <w:t>-bromobenzo[</w:t>
      </w:r>
      <w:r w:rsidRPr="00F1137E">
        <w:rPr>
          <w:rFonts w:ascii="Times New Roman" w:hAnsi="Times New Roman" w:cs="Times New Roman"/>
          <w:i/>
          <w:sz w:val="24"/>
          <w:szCs w:val="24"/>
        </w:rPr>
        <w:t>ghi</w:t>
      </w:r>
      <w:r w:rsidRPr="00F1137E">
        <w:rPr>
          <w:rFonts w:ascii="Times New Roman" w:hAnsi="Times New Roman" w:cs="Times New Roman"/>
          <w:sz w:val="24"/>
          <w:szCs w:val="24"/>
        </w:rPr>
        <w:t>]perylene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Pr="00F1137E">
        <w:rPr>
          <w:rFonts w:ascii="Times New Roman" w:hAnsi="Times New Roman" w:cs="Times New Roman"/>
          <w:sz w:val="24"/>
          <w:szCs w:val="24"/>
        </w:rPr>
        <w:t>Br), benzo[</w:t>
      </w:r>
      <w:r w:rsidRPr="00F1137E">
        <w:rPr>
          <w:rFonts w:ascii="Times New Roman" w:hAnsi="Times New Roman" w:cs="Times New Roman"/>
          <w:i/>
          <w:sz w:val="24"/>
          <w:szCs w:val="24"/>
        </w:rPr>
        <w:t>ghi</w:t>
      </w:r>
      <w:r w:rsidRPr="00F1137E">
        <w:rPr>
          <w:rFonts w:ascii="Times New Roman" w:hAnsi="Times New Roman" w:cs="Times New Roman"/>
          <w:sz w:val="24"/>
          <w:szCs w:val="24"/>
        </w:rPr>
        <w:t>]perylene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F1137E">
        <w:rPr>
          <w:rFonts w:ascii="Times New Roman" w:hAnsi="Times New Roman" w:cs="Times New Roman"/>
          <w:sz w:val="24"/>
          <w:szCs w:val="24"/>
        </w:rPr>
        <w:t xml:space="preserve">) from subsequent recombination with a hydrogen atom, and </w:t>
      </w:r>
      <w:r w:rsidRPr="00F1137E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1137E">
        <w:rPr>
          <w:rFonts w:ascii="Times New Roman" w:hAnsi="Times New Roman" w:cs="Times New Roman"/>
          <w:sz w:val="24"/>
          <w:szCs w:val="24"/>
        </w:rPr>
        <w:t>C-benzo[</w:t>
      </w:r>
      <w:r w:rsidRPr="00F1137E">
        <w:rPr>
          <w:rFonts w:ascii="Times New Roman" w:hAnsi="Times New Roman" w:cs="Times New Roman"/>
          <w:i/>
          <w:sz w:val="24"/>
          <w:szCs w:val="24"/>
        </w:rPr>
        <w:t>ghi</w:t>
      </w:r>
      <w:r w:rsidRPr="00F1137E">
        <w:rPr>
          <w:rFonts w:ascii="Times New Roman" w:hAnsi="Times New Roman" w:cs="Times New Roman"/>
          <w:sz w:val="24"/>
          <w:szCs w:val="24"/>
        </w:rPr>
        <w:t>]perylene (</w:t>
      </w:r>
      <w:r w:rsidRPr="00F1137E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1137E">
        <w:rPr>
          <w:rFonts w:ascii="Times New Roman" w:hAnsi="Times New Roman" w:cs="Times New Roman"/>
          <w:sz w:val="24"/>
          <w:szCs w:val="24"/>
        </w:rPr>
        <w:t>CC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21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F1137E">
        <w:rPr>
          <w:rFonts w:ascii="Times New Roman" w:hAnsi="Times New Roman" w:cs="Times New Roman"/>
          <w:sz w:val="24"/>
          <w:szCs w:val="24"/>
        </w:rPr>
        <w:t xml:space="preserve">). The peak at </w:t>
      </w:r>
      <w:r w:rsidRPr="00F1137E">
        <w:rPr>
          <w:rFonts w:ascii="Times New Roman" w:hAnsi="Times New Roman" w:cs="Times New Roman"/>
          <w:i/>
          <w:sz w:val="24"/>
          <w:szCs w:val="24"/>
        </w:rPr>
        <w:t>m</w:t>
      </w:r>
      <w:r w:rsidRPr="00F1137E">
        <w:rPr>
          <w:rFonts w:ascii="Times New Roman" w:hAnsi="Times New Roman" w:cs="Times New Roman"/>
          <w:sz w:val="24"/>
          <w:szCs w:val="24"/>
        </w:rPr>
        <w:t>/</w:t>
      </w:r>
      <w:r w:rsidRPr="00F1137E">
        <w:rPr>
          <w:rFonts w:ascii="Times New Roman" w:hAnsi="Times New Roman" w:cs="Times New Roman"/>
          <w:i/>
          <w:sz w:val="24"/>
          <w:szCs w:val="24"/>
        </w:rPr>
        <w:t>z</w:t>
      </w:r>
      <w:r w:rsidRPr="00F1137E">
        <w:rPr>
          <w:rFonts w:ascii="Times New Roman" w:hAnsi="Times New Roman" w:cs="Times New Roman"/>
          <w:sz w:val="24"/>
          <w:szCs w:val="24"/>
        </w:rPr>
        <w:t xml:space="preserve"> = 301 is due to </w:t>
      </w:r>
      <w:r w:rsidRPr="00F1137E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1137E">
        <w:rPr>
          <w:rFonts w:ascii="Times New Roman" w:hAnsi="Times New Roman" w:cs="Times New Roman"/>
          <w:sz w:val="24"/>
          <w:szCs w:val="24"/>
        </w:rPr>
        <w:t>C-substituted coronene (</w:t>
      </w:r>
      <w:r w:rsidRPr="00F1137E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1137E">
        <w:rPr>
          <w:rFonts w:ascii="Times New Roman" w:hAnsi="Times New Roman" w:cs="Times New Roman"/>
          <w:sz w:val="24"/>
          <w:szCs w:val="24"/>
        </w:rPr>
        <w:t>CC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23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F1137E">
        <w:rPr>
          <w:rFonts w:ascii="Times New Roman" w:hAnsi="Times New Roman" w:cs="Times New Roman"/>
          <w:sz w:val="24"/>
          <w:szCs w:val="24"/>
        </w:rPr>
        <w:t xml:space="preserve">), and the peak at </w:t>
      </w:r>
      <w:r w:rsidRPr="00F1137E">
        <w:rPr>
          <w:rFonts w:ascii="Times New Roman" w:hAnsi="Times New Roman" w:cs="Times New Roman"/>
          <w:i/>
          <w:sz w:val="24"/>
          <w:szCs w:val="24"/>
        </w:rPr>
        <w:t>m</w:t>
      </w:r>
      <w:r w:rsidRPr="00F1137E">
        <w:rPr>
          <w:rFonts w:ascii="Times New Roman" w:hAnsi="Times New Roman" w:cs="Times New Roman"/>
          <w:sz w:val="24"/>
          <w:szCs w:val="24"/>
        </w:rPr>
        <w:t>/</w:t>
      </w:r>
      <w:r w:rsidRPr="00F1137E">
        <w:rPr>
          <w:rFonts w:ascii="Times New Roman" w:hAnsi="Times New Roman" w:cs="Times New Roman"/>
          <w:i/>
          <w:sz w:val="24"/>
          <w:szCs w:val="24"/>
        </w:rPr>
        <w:t>z</w:t>
      </w:r>
      <w:r w:rsidRPr="00F1137E">
        <w:rPr>
          <w:rFonts w:ascii="Times New Roman" w:hAnsi="Times New Roman" w:cs="Times New Roman"/>
          <w:sz w:val="24"/>
          <w:szCs w:val="24"/>
        </w:rPr>
        <w:t xml:space="preserve"> = 324 can be attributed to H atom abstraction from coronene followed by addition to a second acetylene molecule forming ethynylcoronene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26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Pr="00F1137E">
        <w:rPr>
          <w:rFonts w:ascii="Times New Roman" w:hAnsi="Times New Roman" w:cs="Times New Roman"/>
          <w:sz w:val="24"/>
          <w:szCs w:val="24"/>
        </w:rPr>
        <w:t>).</w:t>
      </w:r>
      <w:r w:rsidR="00096A65" w:rsidRPr="00F1137E">
        <w:rPr>
          <w:rFonts w:ascii="Times New Roman" w:hAnsi="Times New Roman" w:cs="Times New Roman"/>
          <w:sz w:val="24"/>
          <w:szCs w:val="24"/>
        </w:rPr>
        <w:t xml:space="preserve"> The photoionization efficiency (PIE) </w:t>
      </w:r>
      <w:r w:rsidR="00EF1030" w:rsidRPr="00F1137E">
        <w:rPr>
          <w:rFonts w:ascii="Times New Roman" w:hAnsi="Times New Roman" w:cs="Times New Roman"/>
          <w:sz w:val="24"/>
          <w:szCs w:val="24"/>
        </w:rPr>
        <w:t xml:space="preserve">curves </w:t>
      </w:r>
      <w:r w:rsidR="00096A65" w:rsidRPr="00F1137E">
        <w:rPr>
          <w:rFonts w:ascii="Times New Roman" w:hAnsi="Times New Roman" w:cs="Times New Roman"/>
          <w:sz w:val="24"/>
          <w:szCs w:val="24"/>
        </w:rPr>
        <w:t xml:space="preserve">of all species shown in the mass spectra (Figure </w:t>
      </w:r>
      <w:r w:rsidR="00685558" w:rsidRPr="00F1137E">
        <w:rPr>
          <w:rFonts w:ascii="Times New Roman" w:hAnsi="Times New Roman" w:cs="Times New Roman"/>
          <w:sz w:val="24"/>
          <w:szCs w:val="24"/>
        </w:rPr>
        <w:t>4</w:t>
      </w:r>
      <w:r w:rsidR="00096A65" w:rsidRPr="00F1137E">
        <w:rPr>
          <w:rFonts w:ascii="Times New Roman" w:hAnsi="Times New Roman" w:cs="Times New Roman"/>
          <w:sz w:val="24"/>
          <w:szCs w:val="24"/>
        </w:rPr>
        <w:t>)</w:t>
      </w:r>
      <w:r w:rsidR="00B95D27" w:rsidRPr="00F1137E">
        <w:rPr>
          <w:rFonts w:ascii="Times New Roman" w:hAnsi="Times New Roman" w:cs="Times New Roman"/>
          <w:sz w:val="24"/>
          <w:szCs w:val="24"/>
        </w:rPr>
        <w:t>,</w:t>
      </w:r>
      <w:r w:rsidR="004B0A05" w:rsidRPr="00F1137E">
        <w:rPr>
          <w:rFonts w:ascii="Times New Roman" w:hAnsi="Times New Roman" w:cs="Times New Roman"/>
          <w:sz w:val="24"/>
          <w:szCs w:val="24"/>
        </w:rPr>
        <w:t xml:space="preserve"> aside from those in Figures </w:t>
      </w:r>
      <w:r w:rsidR="00685558" w:rsidRPr="00F1137E">
        <w:rPr>
          <w:rFonts w:ascii="Times New Roman" w:hAnsi="Times New Roman" w:cs="Times New Roman"/>
          <w:sz w:val="24"/>
          <w:szCs w:val="24"/>
        </w:rPr>
        <w:t>5</w:t>
      </w:r>
      <w:r w:rsidR="00B95D27" w:rsidRPr="00F1137E">
        <w:rPr>
          <w:rFonts w:ascii="Times New Roman" w:hAnsi="Times New Roman" w:cs="Times New Roman"/>
          <w:sz w:val="24"/>
          <w:szCs w:val="24"/>
        </w:rPr>
        <w:t>–</w:t>
      </w:r>
      <w:r w:rsidR="00685558" w:rsidRPr="00F1137E">
        <w:rPr>
          <w:rFonts w:ascii="Times New Roman" w:hAnsi="Times New Roman" w:cs="Times New Roman"/>
          <w:sz w:val="24"/>
          <w:szCs w:val="24"/>
        </w:rPr>
        <w:t>7</w:t>
      </w:r>
      <w:r w:rsidR="00B95D27" w:rsidRPr="00F1137E">
        <w:rPr>
          <w:rFonts w:ascii="Times New Roman" w:hAnsi="Times New Roman" w:cs="Times New Roman"/>
          <w:sz w:val="24"/>
          <w:szCs w:val="24"/>
        </w:rPr>
        <w:t>, are shown in Figures S1–S4</w:t>
      </w:r>
      <w:r w:rsidR="00615DC7" w:rsidRPr="00F1137E">
        <w:rPr>
          <w:rFonts w:ascii="Times New Roman" w:hAnsi="Times New Roman" w:cs="Times New Roman"/>
          <w:sz w:val="24"/>
          <w:szCs w:val="24"/>
        </w:rPr>
        <w:t xml:space="preserve">, and mass-selected threshold photoelectron (ms-TPE) spectra for </w:t>
      </w:r>
      <w:r w:rsidR="00615DC7" w:rsidRPr="00F1137E">
        <w:rPr>
          <w:rFonts w:ascii="Times New Roman" w:hAnsi="Times New Roman" w:cs="Times New Roman"/>
          <w:i/>
          <w:sz w:val="24"/>
          <w:szCs w:val="24"/>
        </w:rPr>
        <w:t>m</w:t>
      </w:r>
      <w:r w:rsidR="00615DC7" w:rsidRPr="00F1137E">
        <w:rPr>
          <w:rFonts w:ascii="Times New Roman" w:hAnsi="Times New Roman" w:cs="Times New Roman"/>
          <w:sz w:val="24"/>
          <w:szCs w:val="24"/>
        </w:rPr>
        <w:t>/</w:t>
      </w:r>
      <w:r w:rsidR="00615DC7" w:rsidRPr="00F1137E">
        <w:rPr>
          <w:rFonts w:ascii="Times New Roman" w:hAnsi="Times New Roman" w:cs="Times New Roman"/>
          <w:i/>
          <w:sz w:val="24"/>
          <w:szCs w:val="24"/>
        </w:rPr>
        <w:t>z</w:t>
      </w:r>
      <w:r w:rsidR="00615DC7" w:rsidRPr="00F1137E">
        <w:rPr>
          <w:rFonts w:ascii="Times New Roman" w:hAnsi="Times New Roman" w:cs="Times New Roman"/>
          <w:sz w:val="24"/>
          <w:szCs w:val="24"/>
        </w:rPr>
        <w:t xml:space="preserve"> = 226 (</w:t>
      </w:r>
      <w:r w:rsidR="00615DC7" w:rsidRPr="00F1137E">
        <w:rPr>
          <w:rFonts w:ascii="Times New Roman" w:hAnsi="Times New Roman" w:cs="Times New Roman"/>
          <w:b/>
          <w:sz w:val="24"/>
          <w:szCs w:val="24"/>
        </w:rPr>
        <w:t>1</w:t>
      </w:r>
      <w:r w:rsidR="00615DC7" w:rsidRPr="00F1137E">
        <w:rPr>
          <w:rFonts w:ascii="Times New Roman" w:hAnsi="Times New Roman" w:cs="Times New Roman"/>
          <w:sz w:val="24"/>
          <w:szCs w:val="24"/>
        </w:rPr>
        <w:t>) and 254 (</w:t>
      </w:r>
      <w:r w:rsidR="00615DC7" w:rsidRPr="00F1137E">
        <w:rPr>
          <w:rFonts w:ascii="Times New Roman" w:hAnsi="Times New Roman" w:cs="Times New Roman"/>
          <w:b/>
          <w:sz w:val="24"/>
          <w:szCs w:val="24"/>
        </w:rPr>
        <w:t>3</w:t>
      </w:r>
      <w:r w:rsidR="00615DC7" w:rsidRPr="00F1137E">
        <w:rPr>
          <w:rFonts w:ascii="Times New Roman" w:hAnsi="Times New Roman" w:cs="Times New Roman"/>
          <w:sz w:val="24"/>
          <w:szCs w:val="24"/>
        </w:rPr>
        <w:t>) are shown in Figures S5 and S6</w:t>
      </w:r>
      <w:r w:rsidR="00B95D27" w:rsidRPr="00F1137E">
        <w:rPr>
          <w:rFonts w:ascii="Times New Roman" w:hAnsi="Times New Roman" w:cs="Times New Roman"/>
          <w:sz w:val="24"/>
          <w:szCs w:val="24"/>
        </w:rPr>
        <w:t>.</w:t>
      </w:r>
      <w:r w:rsidR="006B066D">
        <w:rPr>
          <w:rFonts w:ascii="Times New Roman" w:hAnsi="Times New Roman" w:cs="Times New Roman"/>
          <w:sz w:val="24"/>
          <w:szCs w:val="24"/>
        </w:rPr>
        <w:br w:type="page"/>
      </w:r>
    </w:p>
    <w:p w14:paraId="182ADD98" w14:textId="65B8E164" w:rsidR="00D85BBB" w:rsidRPr="00842FA7" w:rsidRDefault="00057D73" w:rsidP="00842FA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3</w:t>
      </w:r>
      <w:r w:rsidR="00842FA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77870" w:rsidRPr="00842FA7">
        <w:rPr>
          <w:rFonts w:ascii="Times New Roman" w:hAnsi="Times New Roman" w:cs="Times New Roman"/>
          <w:b/>
          <w:sz w:val="24"/>
          <w:szCs w:val="24"/>
        </w:rPr>
        <w:t>Test Reaction</w:t>
      </w:r>
    </w:p>
    <w:p w14:paraId="3F83DC45" w14:textId="6EBB1B14" w:rsidR="006B066D" w:rsidRPr="009A1CCB" w:rsidRDefault="006B066D" w:rsidP="008465F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test reaction of </w:t>
      </w:r>
      <w:r w:rsidR="00741700">
        <w:rPr>
          <w:rFonts w:ascii="Times New Roman" w:hAnsi="Times New Roman" w:cs="Times New Roman"/>
          <w:sz w:val="24"/>
          <w:szCs w:val="24"/>
        </w:rPr>
        <w:t>the</w:t>
      </w:r>
      <w:r w:rsidR="0059128D">
        <w:rPr>
          <w:rFonts w:ascii="Times New Roman" w:hAnsi="Times New Roman" w:cs="Times New Roman"/>
          <w:sz w:val="24"/>
          <w:szCs w:val="24"/>
        </w:rPr>
        <w:t xml:space="preserve"> previously studied system</w:t>
      </w:r>
      <w:hyperlink w:anchor="_ENREF_3" w:tooltip="Parker, 2014 #212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&lt;EndNote&gt;&lt;Cite&gt;&lt;Author&gt;Parker&lt;/Author&gt;&lt;Year&gt;2014&lt;/Year&gt;&lt;RecNum&gt;212&lt;/RecNum&gt;&lt;DisplayText&gt;&lt;style face="superscript"&gt;3&lt;/style&gt;&lt;/DisplayText&gt;&lt;record&gt;&lt;rec-number&gt;212&lt;/rec-number&gt;&lt;foreign-keys&gt;&lt;key app="EN" db-id="2dz5ptpdvaaetuedawwxpw5httr0w0s92zpf"&gt;212&lt;/key&gt;&lt;/foreign-keys&gt;&lt;ref-type name="Journal Article"&gt;17&lt;/ref-type&gt;&lt;contributors&gt;&lt;authors&gt;&lt;author&gt;Parker, Dorian SN&lt;/author&gt;&lt;author&gt;Kaiser, Ralf I&lt;/author&gt;&lt;author&gt;Troy, Tyler P&lt;/author&gt;&lt;author&gt;Ahmed, Musahid&lt;/author&gt;&lt;/authors&gt;&lt;/contributors&gt;&lt;titles&gt;&lt;title&gt;Hydrogen abstraction/acetylene addition revealed&lt;/title&gt;&lt;secondary-title&gt;Angewandte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7740-7744&lt;/pages&gt;&lt;volume&gt;53&lt;/volume&gt;&lt;number&gt;30&lt;/number&gt;&lt;dates&gt;&lt;year&gt;2014&lt;/year&gt;&lt;/dates&gt;&lt;isbn&gt;1433-7851&lt;/isbn&gt;&lt;urls&gt;&lt;/urls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59128D">
        <w:rPr>
          <w:rFonts w:ascii="Times New Roman" w:hAnsi="Times New Roman" w:cs="Times New Roman"/>
          <w:sz w:val="24"/>
          <w:szCs w:val="24"/>
        </w:rPr>
        <w:t xml:space="preserve"> of </w:t>
      </w:r>
      <w:r>
        <w:rPr>
          <w:rFonts w:ascii="Times New Roman" w:hAnsi="Times New Roman" w:cs="Times New Roman"/>
          <w:sz w:val="24"/>
          <w:szCs w:val="24"/>
        </w:rPr>
        <w:t>phenyl radicals (C</w:t>
      </w:r>
      <w:r>
        <w:rPr>
          <w:rFonts w:ascii="Times New Roman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>
        <w:rPr>
          <w:rFonts w:ascii="Times New Roman" w:hAnsi="Times New Roman" w:cs="Times New Roman"/>
          <w:sz w:val="24"/>
          <w:szCs w:val="24"/>
        </w:rPr>
        <w:t>) with acetylene (C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) was conducted to verify</w:t>
      </w:r>
      <w:r w:rsidR="00741700">
        <w:rPr>
          <w:rFonts w:ascii="Times New Roman" w:hAnsi="Times New Roman" w:cs="Times New Roman"/>
          <w:sz w:val="24"/>
          <w:szCs w:val="24"/>
        </w:rPr>
        <w:t xml:space="preserve"> the </w:t>
      </w:r>
      <w:r w:rsidR="00FF16AA">
        <w:rPr>
          <w:rFonts w:ascii="Times New Roman" w:hAnsi="Times New Roman" w:cs="Times New Roman"/>
          <w:sz w:val="24"/>
          <w:szCs w:val="24"/>
        </w:rPr>
        <w:t>operating</w:t>
      </w:r>
      <w:r w:rsidR="00741700">
        <w:rPr>
          <w:rFonts w:ascii="Times New Roman" w:hAnsi="Times New Roman" w:cs="Times New Roman"/>
          <w:sz w:val="24"/>
          <w:szCs w:val="24"/>
        </w:rPr>
        <w:t xml:space="preserve"> conditions of </w:t>
      </w:r>
      <w:r w:rsidR="003A51E9">
        <w:rPr>
          <w:rFonts w:ascii="Times New Roman" w:hAnsi="Times New Roman" w:cs="Times New Roman"/>
          <w:sz w:val="24"/>
          <w:szCs w:val="24"/>
        </w:rPr>
        <w:t xml:space="preserve">the experimental setup. </w:t>
      </w:r>
      <w:r w:rsidR="008465FE">
        <w:rPr>
          <w:rFonts w:ascii="Times New Roman" w:hAnsi="Times New Roman" w:cs="Times New Roman"/>
          <w:sz w:val="24"/>
          <w:szCs w:val="24"/>
        </w:rPr>
        <w:t>Briefly,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</w:t>
      </w:r>
      <w:r w:rsidR="008465FE">
        <w:rPr>
          <w:rFonts w:ascii="Times New Roman" w:hAnsi="Times New Roman" w:cs="Times New Roman"/>
          <w:sz w:val="24"/>
          <w:szCs w:val="24"/>
        </w:rPr>
        <w:t>nitrosobenzene (</w:t>
      </w:r>
      <w:r w:rsidR="008465FE" w:rsidRPr="008465FE">
        <w:rPr>
          <w:rFonts w:ascii="Times New Roman" w:hAnsi="Times New Roman" w:cs="Times New Roman"/>
          <w:sz w:val="24"/>
          <w:szCs w:val="24"/>
        </w:rPr>
        <w:t>C</w:t>
      </w:r>
      <w:r w:rsidR="008465F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8465FE" w:rsidRPr="008465FE">
        <w:rPr>
          <w:rFonts w:ascii="Times New Roman" w:hAnsi="Times New Roman" w:cs="Times New Roman"/>
          <w:sz w:val="24"/>
          <w:szCs w:val="24"/>
        </w:rPr>
        <w:t>H</w:t>
      </w:r>
      <w:r w:rsidR="008465F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8465FE">
        <w:rPr>
          <w:rFonts w:ascii="Times New Roman" w:hAnsi="Times New Roman" w:cs="Times New Roman"/>
          <w:sz w:val="24"/>
          <w:szCs w:val="24"/>
        </w:rPr>
        <w:t>NO,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97%, Sigma-Aldrich</w:t>
      </w:r>
      <w:r w:rsidR="008465FE">
        <w:rPr>
          <w:rFonts w:ascii="Times New Roman" w:hAnsi="Times New Roman" w:cs="Times New Roman"/>
          <w:sz w:val="24"/>
          <w:szCs w:val="24"/>
        </w:rPr>
        <w:t>)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</w:t>
      </w:r>
      <w:r w:rsidR="008465FE">
        <w:rPr>
          <w:rFonts w:ascii="Times New Roman" w:hAnsi="Times New Roman" w:cs="Times New Roman"/>
          <w:sz w:val="24"/>
          <w:szCs w:val="24"/>
        </w:rPr>
        <w:t xml:space="preserve">was seeded at </w:t>
      </w:r>
      <w:r w:rsidR="00FF16AA">
        <w:rPr>
          <w:rFonts w:ascii="Times New Roman" w:hAnsi="Times New Roman" w:cs="Times New Roman"/>
          <w:sz w:val="24"/>
          <w:szCs w:val="24"/>
        </w:rPr>
        <w:t>a level of a few tenth</w:t>
      </w:r>
      <w:r w:rsidR="00842FA7">
        <w:rPr>
          <w:rFonts w:ascii="Times New Roman" w:hAnsi="Times New Roman" w:cs="Times New Roman"/>
          <w:sz w:val="24"/>
          <w:szCs w:val="24"/>
        </w:rPr>
        <w:t>s</w:t>
      </w:r>
      <w:r w:rsidR="00FF16AA">
        <w:rPr>
          <w:rFonts w:ascii="Times New Roman" w:hAnsi="Times New Roman" w:cs="Times New Roman"/>
          <w:sz w:val="24"/>
          <w:szCs w:val="24"/>
        </w:rPr>
        <w:t xml:space="preserve"> of</w:t>
      </w:r>
      <w:r w:rsidR="00842FA7">
        <w:rPr>
          <w:rFonts w:ascii="Times New Roman" w:hAnsi="Times New Roman" w:cs="Times New Roman"/>
          <w:sz w:val="24"/>
          <w:szCs w:val="24"/>
        </w:rPr>
        <w:t xml:space="preserve"> a</w:t>
      </w:r>
      <w:r w:rsidR="00FF16AA">
        <w:rPr>
          <w:rFonts w:ascii="Times New Roman" w:hAnsi="Times New Roman" w:cs="Times New Roman"/>
          <w:sz w:val="24"/>
          <w:szCs w:val="24"/>
        </w:rPr>
        <w:t xml:space="preserve"> percent </w:t>
      </w:r>
      <w:r w:rsidR="008465FE">
        <w:rPr>
          <w:rFonts w:ascii="Times New Roman" w:hAnsi="Times New Roman" w:cs="Times New Roman"/>
          <w:sz w:val="24"/>
          <w:szCs w:val="24"/>
        </w:rPr>
        <w:t>in acetylene (C</w:t>
      </w:r>
      <w:r w:rsidR="008465F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465FE">
        <w:rPr>
          <w:rFonts w:ascii="Times New Roman" w:hAnsi="Times New Roman" w:cs="Times New Roman"/>
          <w:sz w:val="24"/>
          <w:szCs w:val="24"/>
        </w:rPr>
        <w:t>H</w:t>
      </w:r>
      <w:r w:rsidR="008465F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8465FE">
        <w:rPr>
          <w:rFonts w:ascii="Times New Roman" w:hAnsi="Times New Roman" w:cs="Times New Roman"/>
          <w:sz w:val="24"/>
          <w:szCs w:val="24"/>
        </w:rPr>
        <w:t>,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</w:t>
      </w:r>
      <w:r w:rsidR="007D4742" w:rsidRPr="00237DF2">
        <w:rPr>
          <w:rFonts w:ascii="Symbol" w:eastAsia="Times New Roman" w:hAnsi="Symbol" w:cs="Arial"/>
          <w:sz w:val="24"/>
          <w:szCs w:val="24"/>
        </w:rPr>
        <w:t></w:t>
      </w:r>
      <w:r w:rsidR="007D4742" w:rsidRPr="007D4742">
        <w:rPr>
          <w:rFonts w:ascii="Times New Roman" w:eastAsia="Times New Roman" w:hAnsi="Times New Roman" w:cs="Times New Roman"/>
          <w:sz w:val="24"/>
          <w:szCs w:val="24"/>
        </w:rPr>
        <w:t xml:space="preserve"> 99.5</w:t>
      </w:r>
      <w:r w:rsidR="00615DC7">
        <w:rPr>
          <w:rFonts w:ascii="Times New Roman" w:eastAsia="Times New Roman" w:hAnsi="Times New Roman" w:cs="Times New Roman"/>
          <w:sz w:val="24"/>
          <w:szCs w:val="24"/>
        </w:rPr>
        <w:t xml:space="preserve"> %</w:t>
      </w:r>
      <w:r w:rsidR="007D4742" w:rsidRPr="007D4742">
        <w:rPr>
          <w:rFonts w:ascii="Times New Roman" w:eastAsia="Times New Roman" w:hAnsi="Times New Roman" w:cs="Times New Roman"/>
          <w:sz w:val="24"/>
          <w:szCs w:val="24"/>
        </w:rPr>
        <w:t>;</w:t>
      </w:r>
      <w:r w:rsidR="007D4742" w:rsidRPr="009031F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4742" w:rsidRPr="007D4742">
        <w:rPr>
          <w:rFonts w:ascii="Times New Roman" w:eastAsia="Times New Roman" w:hAnsi="Times New Roman" w:cs="Times New Roman"/>
          <w:sz w:val="24"/>
          <w:szCs w:val="24"/>
        </w:rPr>
        <w:t>PANGAS</w:t>
      </w:r>
      <w:r w:rsidR="00FF16AA" w:rsidRPr="007D4742">
        <w:rPr>
          <w:rFonts w:ascii="Times New Roman" w:hAnsi="Times New Roman" w:cs="Times New Roman"/>
          <w:sz w:val="24"/>
          <w:szCs w:val="24"/>
        </w:rPr>
        <w:t>;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acetone traces removed via ethanol/dry ice bath</w:t>
      </w:r>
      <w:r w:rsidR="00BB5D72">
        <w:rPr>
          <w:rFonts w:ascii="Times New Roman" w:hAnsi="Times New Roman" w:cs="Times New Roman"/>
          <w:sz w:val="24"/>
          <w:szCs w:val="24"/>
        </w:rPr>
        <w:t xml:space="preserve">) set to a backing pressure of 270 Torr. </w:t>
      </w:r>
      <w:r w:rsidR="008465FE" w:rsidRPr="008465FE">
        <w:rPr>
          <w:rFonts w:ascii="Times New Roman" w:hAnsi="Times New Roman" w:cs="Times New Roman"/>
          <w:sz w:val="24"/>
          <w:szCs w:val="24"/>
        </w:rPr>
        <w:t>The gas mixture</w:t>
      </w:r>
      <w:r w:rsidR="00BB5D72">
        <w:rPr>
          <w:rFonts w:ascii="Times New Roman" w:hAnsi="Times New Roman" w:cs="Times New Roman"/>
          <w:sz w:val="24"/>
          <w:szCs w:val="24"/>
        </w:rPr>
        <w:t xml:space="preserve"> was introduced through a 0.1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mm nozzle to the SiC microreactor, which had a 1 mm inner diameter and heated length of </w:t>
      </w:r>
      <w:r w:rsidR="00BB5D72">
        <w:rPr>
          <w:rFonts w:ascii="Times New Roman" w:hAnsi="Times New Roman" w:cs="Times New Roman"/>
          <w:sz w:val="24"/>
          <w:szCs w:val="24"/>
        </w:rPr>
        <w:t>12 mm kept at 9</w:t>
      </w:r>
      <w:r w:rsidR="008465FE" w:rsidRPr="008465FE">
        <w:rPr>
          <w:rFonts w:ascii="Times New Roman" w:hAnsi="Times New Roman" w:cs="Times New Roman"/>
          <w:sz w:val="24"/>
          <w:szCs w:val="24"/>
        </w:rPr>
        <w:t>00 ± 100</w:t>
      </w:r>
      <w:r w:rsidR="00BB5D72">
        <w:rPr>
          <w:rFonts w:ascii="Times New Roman" w:hAnsi="Times New Roman" w:cs="Times New Roman"/>
          <w:sz w:val="24"/>
          <w:szCs w:val="24"/>
        </w:rPr>
        <w:t xml:space="preserve"> K</w:t>
      </w:r>
      <w:r w:rsidR="008465FE" w:rsidRPr="008465FE">
        <w:rPr>
          <w:rFonts w:ascii="Times New Roman" w:hAnsi="Times New Roman" w:cs="Times New Roman"/>
          <w:sz w:val="24"/>
          <w:szCs w:val="24"/>
        </w:rPr>
        <w:t>. Products formed attained supersonic expansion upon exiting the reactor and passed through a 2 mm diameter skimmer into the spectrometer chamber where they were photoionized by vacuum ultraviolet (VUV)</w:t>
      </w:r>
      <w:r w:rsidR="00BB5D72">
        <w:rPr>
          <w:rFonts w:ascii="Times New Roman" w:hAnsi="Times New Roman" w:cs="Times New Roman"/>
          <w:sz w:val="24"/>
          <w:szCs w:val="24"/>
        </w:rPr>
        <w:t xml:space="preserve"> light at photon energies from 8</w:t>
      </w:r>
      <w:r w:rsidR="008465FE" w:rsidRPr="008465FE">
        <w:rPr>
          <w:rFonts w:ascii="Times New Roman" w:hAnsi="Times New Roman" w:cs="Times New Roman"/>
          <w:sz w:val="24"/>
          <w:szCs w:val="24"/>
        </w:rPr>
        <w:t>–9 eV. Photoions and photoelectrons are extracted by a constant electric field of 218 V cm</w:t>
      </w:r>
      <w:r w:rsidR="008465FE" w:rsidRPr="008465FE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8465FE" w:rsidRPr="008465FE">
        <w:rPr>
          <w:rFonts w:ascii="Times New Roman" w:hAnsi="Times New Roman" w:cs="Times New Roman"/>
          <w:sz w:val="24"/>
          <w:szCs w:val="24"/>
        </w:rPr>
        <w:t xml:space="preserve"> and collected in coincidence via VMI on two position-sensitive delay-line anode detectors (Roentdek DLD40)</w:t>
      </w:r>
      <w:r w:rsidR="00BB5D72">
        <w:rPr>
          <w:rFonts w:ascii="Times New Roman" w:hAnsi="Times New Roman" w:cs="Times New Roman"/>
          <w:sz w:val="24"/>
          <w:szCs w:val="24"/>
        </w:rPr>
        <w:t>.</w:t>
      </w:r>
      <w:r w:rsidR="0057165E">
        <w:rPr>
          <w:rFonts w:ascii="Times New Roman" w:hAnsi="Times New Roman" w:cs="Times New Roman"/>
          <w:sz w:val="24"/>
          <w:szCs w:val="24"/>
        </w:rPr>
        <w:t xml:space="preserve"> Photoionization efficiency (PIE) curves and mass-selected threshold photoelectron (ms-TPE) spectra were obtained at mass-to-charge ratios (</w:t>
      </w:r>
      <w:r w:rsidR="0057165E">
        <w:rPr>
          <w:rFonts w:ascii="Times New Roman" w:hAnsi="Times New Roman" w:cs="Times New Roman"/>
          <w:i/>
          <w:sz w:val="24"/>
          <w:szCs w:val="24"/>
        </w:rPr>
        <w:t>m</w:t>
      </w:r>
      <w:r w:rsidR="0057165E">
        <w:rPr>
          <w:rFonts w:ascii="Times New Roman" w:hAnsi="Times New Roman" w:cs="Times New Roman"/>
          <w:sz w:val="24"/>
          <w:szCs w:val="24"/>
        </w:rPr>
        <w:t>/</w:t>
      </w:r>
      <w:r w:rsidR="0057165E">
        <w:rPr>
          <w:rFonts w:ascii="Times New Roman" w:hAnsi="Times New Roman" w:cs="Times New Roman"/>
          <w:i/>
          <w:sz w:val="24"/>
          <w:szCs w:val="24"/>
        </w:rPr>
        <w:t>z</w:t>
      </w:r>
      <w:r w:rsidR="0057165E">
        <w:rPr>
          <w:rFonts w:ascii="Times New Roman" w:hAnsi="Times New Roman" w:cs="Times New Roman"/>
          <w:sz w:val="24"/>
          <w:szCs w:val="24"/>
        </w:rPr>
        <w:t>) of 102 (C</w:t>
      </w:r>
      <w:r w:rsidR="0057165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57165E">
        <w:rPr>
          <w:rFonts w:ascii="Times New Roman" w:hAnsi="Times New Roman" w:cs="Times New Roman"/>
          <w:sz w:val="24"/>
          <w:szCs w:val="24"/>
        </w:rPr>
        <w:t>H</w:t>
      </w:r>
      <w:r w:rsidR="0057165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57165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57165E">
        <w:rPr>
          <w:rFonts w:ascii="Times New Roman" w:hAnsi="Times New Roman" w:cs="Times New Roman"/>
          <w:sz w:val="24"/>
          <w:szCs w:val="24"/>
        </w:rPr>
        <w:t>)</w:t>
      </w:r>
      <w:r w:rsidR="00615DC7">
        <w:rPr>
          <w:rFonts w:ascii="Times New Roman" w:hAnsi="Times New Roman" w:cs="Times New Roman"/>
          <w:sz w:val="24"/>
          <w:szCs w:val="24"/>
        </w:rPr>
        <w:t xml:space="preserve"> (Figure S7</w:t>
      </w:r>
      <w:r w:rsidR="0057165E">
        <w:rPr>
          <w:rFonts w:ascii="Times New Roman" w:hAnsi="Times New Roman" w:cs="Times New Roman"/>
          <w:sz w:val="24"/>
          <w:szCs w:val="24"/>
        </w:rPr>
        <w:t>) and 128 (C</w:t>
      </w:r>
      <w:r w:rsidR="0057165E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57165E">
        <w:rPr>
          <w:rFonts w:ascii="Times New Roman" w:hAnsi="Times New Roman" w:cs="Times New Roman"/>
          <w:sz w:val="24"/>
          <w:szCs w:val="24"/>
        </w:rPr>
        <w:t>H</w:t>
      </w:r>
      <w:r w:rsidR="0057165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57165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57165E">
        <w:rPr>
          <w:rFonts w:ascii="Times New Roman" w:hAnsi="Times New Roman" w:cs="Times New Roman"/>
          <w:sz w:val="24"/>
          <w:szCs w:val="24"/>
        </w:rPr>
        <w:t>)</w:t>
      </w:r>
      <w:r w:rsidR="00615DC7">
        <w:rPr>
          <w:rFonts w:ascii="Times New Roman" w:hAnsi="Times New Roman" w:cs="Times New Roman"/>
          <w:sz w:val="24"/>
          <w:szCs w:val="24"/>
        </w:rPr>
        <w:t xml:space="preserve"> (Figure S8</w:t>
      </w:r>
      <w:r w:rsidR="0057165E">
        <w:rPr>
          <w:rFonts w:ascii="Times New Roman" w:hAnsi="Times New Roman" w:cs="Times New Roman"/>
          <w:sz w:val="24"/>
          <w:szCs w:val="24"/>
        </w:rPr>
        <w:t>) and are compared to reference spectra.</w:t>
      </w:r>
      <w:r w:rsidR="005722B0">
        <w:rPr>
          <w:rFonts w:ascii="Times New Roman" w:hAnsi="Times New Roman" w:cs="Times New Roman"/>
          <w:sz w:val="24"/>
          <w:szCs w:val="24"/>
        </w:rPr>
        <w:t xml:space="preserve"> At </w:t>
      </w:r>
      <w:r w:rsidR="005722B0">
        <w:rPr>
          <w:rFonts w:ascii="Times New Roman" w:hAnsi="Times New Roman" w:cs="Times New Roman"/>
          <w:i/>
          <w:sz w:val="24"/>
          <w:szCs w:val="24"/>
        </w:rPr>
        <w:t>m</w:t>
      </w:r>
      <w:r w:rsidR="005722B0">
        <w:rPr>
          <w:rFonts w:ascii="Times New Roman" w:hAnsi="Times New Roman" w:cs="Times New Roman"/>
          <w:sz w:val="24"/>
          <w:szCs w:val="24"/>
        </w:rPr>
        <w:t>/</w:t>
      </w:r>
      <w:r w:rsidR="005722B0">
        <w:rPr>
          <w:rFonts w:ascii="Times New Roman" w:hAnsi="Times New Roman" w:cs="Times New Roman"/>
          <w:i/>
          <w:sz w:val="24"/>
          <w:szCs w:val="24"/>
        </w:rPr>
        <w:t>z</w:t>
      </w:r>
      <w:r w:rsidR="005722B0">
        <w:rPr>
          <w:rFonts w:ascii="Times New Roman" w:hAnsi="Times New Roman" w:cs="Times New Roman"/>
          <w:sz w:val="24"/>
          <w:szCs w:val="24"/>
        </w:rPr>
        <w:t xml:space="preserve"> = 102, the e</w:t>
      </w:r>
      <w:r w:rsidR="00615DC7">
        <w:rPr>
          <w:rFonts w:ascii="Times New Roman" w:hAnsi="Times New Roman" w:cs="Times New Roman"/>
          <w:sz w:val="24"/>
          <w:szCs w:val="24"/>
        </w:rPr>
        <w:t>xperimental PIE curve (Figure S7</w:t>
      </w:r>
      <w:r w:rsidR="005722B0">
        <w:rPr>
          <w:rFonts w:ascii="Times New Roman" w:hAnsi="Times New Roman" w:cs="Times New Roman"/>
          <w:sz w:val="24"/>
          <w:szCs w:val="24"/>
        </w:rPr>
        <w:t>a) features an ionization onset of 8.80 ± 0.05 eV which matches the</w:t>
      </w:r>
      <w:r w:rsidR="00AE6E40">
        <w:rPr>
          <w:rFonts w:ascii="Times New Roman" w:hAnsi="Times New Roman" w:cs="Times New Roman"/>
          <w:sz w:val="24"/>
          <w:szCs w:val="24"/>
        </w:rPr>
        <w:t xml:space="preserve"> phenylacetylene</w:t>
      </w:r>
      <w:r w:rsidR="005722B0">
        <w:rPr>
          <w:rFonts w:ascii="Times New Roman" w:hAnsi="Times New Roman" w:cs="Times New Roman"/>
          <w:sz w:val="24"/>
          <w:szCs w:val="24"/>
        </w:rPr>
        <w:t xml:space="preserve"> reference onset of </w:t>
      </w:r>
      <w:r w:rsidR="00BE72A1">
        <w:rPr>
          <w:rFonts w:ascii="Times New Roman" w:hAnsi="Times New Roman" w:cs="Times New Roman"/>
          <w:sz w:val="24"/>
          <w:szCs w:val="24"/>
        </w:rPr>
        <w:t>8.80 ± 0.05</w:t>
      </w:r>
      <w:r w:rsidR="005722B0">
        <w:rPr>
          <w:rFonts w:ascii="Times New Roman" w:hAnsi="Times New Roman" w:cs="Times New Roman"/>
          <w:sz w:val="24"/>
          <w:szCs w:val="24"/>
        </w:rPr>
        <w:t xml:space="preserve"> eV from Parker et al.</w:t>
      </w:r>
      <w:hyperlink w:anchor="_ENREF_3" w:tooltip="Parker, 2014 #212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&lt;EndNote&gt;&lt;Cite&gt;&lt;Author&gt;Parker&lt;/Author&gt;&lt;Year&gt;2014&lt;/Year&gt;&lt;RecNum&gt;212&lt;/RecNum&gt;&lt;DisplayText&gt;&lt;style face="superscript"&gt;3&lt;/style&gt;&lt;/DisplayText&gt;&lt;record&gt;&lt;rec-number&gt;212&lt;/rec-number&gt;&lt;foreign-keys&gt;&lt;key app="EN" db-id="2dz5ptpdvaaetuedawwxpw5httr0w0s92zpf"&gt;212&lt;/key&gt;&lt;/foreign-keys&gt;&lt;ref-type name="Journal Article"&gt;17&lt;/ref-type&gt;&lt;contributors&gt;&lt;authors&gt;&lt;author&gt;Parker, Dorian SN&lt;/author&gt;&lt;author&gt;Kaiser, Ralf I&lt;/author&gt;&lt;author&gt;Troy, Tyler P&lt;/author&gt;&lt;author&gt;Ahmed, Musahid&lt;/author&gt;&lt;/authors&gt;&lt;/contributors&gt;&lt;titles&gt;&lt;title&gt;Hydrogen abstraction/acetylene addition revealed&lt;/title&gt;&lt;secondary-title&gt;Angewandte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7740-7744&lt;/pages&gt;&lt;volume&gt;53&lt;/volume&gt;&lt;number&gt;30&lt;/number&gt;&lt;dates&gt;&lt;year&gt;2014&lt;/year&gt;&lt;/dates&gt;&lt;isbn&gt;1433-7851&lt;/isbn&gt;&lt;urls&gt;&lt;/urls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BE72A1">
        <w:rPr>
          <w:rFonts w:ascii="Times New Roman" w:hAnsi="Times New Roman" w:cs="Times New Roman"/>
          <w:sz w:val="24"/>
          <w:szCs w:val="24"/>
        </w:rPr>
        <w:t xml:space="preserve"> while the curve shapes also overlap nicely. The</w:t>
      </w:r>
      <w:r w:rsidR="00615DC7">
        <w:rPr>
          <w:rFonts w:ascii="Times New Roman" w:hAnsi="Times New Roman" w:cs="Times New Roman"/>
          <w:sz w:val="24"/>
          <w:szCs w:val="24"/>
        </w:rPr>
        <w:t xml:space="preserve"> experimental ms-TPES (Figure S7</w:t>
      </w:r>
      <w:r w:rsidR="00BE72A1">
        <w:rPr>
          <w:rFonts w:ascii="Times New Roman" w:hAnsi="Times New Roman" w:cs="Times New Roman"/>
          <w:sz w:val="24"/>
          <w:szCs w:val="24"/>
        </w:rPr>
        <w:t>b) has three strong peaks at 8.84, 8.88, and 8.98 ± 0.05 eV</w:t>
      </w:r>
      <w:r w:rsidR="00387DFF">
        <w:rPr>
          <w:rFonts w:ascii="Times New Roman" w:hAnsi="Times New Roman" w:cs="Times New Roman"/>
          <w:sz w:val="24"/>
          <w:szCs w:val="24"/>
        </w:rPr>
        <w:t xml:space="preserve"> which are matched by</w:t>
      </w:r>
      <w:r w:rsidR="00BE72A1">
        <w:rPr>
          <w:rFonts w:ascii="Times New Roman" w:hAnsi="Times New Roman" w:cs="Times New Roman"/>
          <w:sz w:val="24"/>
          <w:szCs w:val="24"/>
        </w:rPr>
        <w:t xml:space="preserve"> the reference spectrum from West et al.</w:t>
      </w:r>
      <w:hyperlink w:anchor="_ENREF_4" w:tooltip="West, 2014 #505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&lt;EndNote&gt;&lt;Cite&gt;&lt;Author&gt;West&lt;/Author&gt;&lt;Year&gt;2014&lt;/Year&gt;&lt;RecNum&gt;505&lt;/RecNum&gt;&lt;DisplayText&gt;&lt;style face="superscript"&gt;4&lt;/style&gt;&lt;/DisplayText&gt;&lt;record&gt;&lt;rec-number&gt;505&lt;/rec-number&gt;&lt;foreign-keys&gt;&lt;key app="EN" db-id="2dz5ptpdvaaetuedawwxpw5httr0w0s92zpf"&gt;505&lt;/key&gt;&lt;/foreign-keys&gt;&lt;ref-type name="Journal Article"&gt;17&lt;/ref-type&gt;&lt;contributors&gt;&lt;authors&gt;&lt;author&gt;West, Brandi&lt;/author&gt;&lt;author&gt;Sit, Alicia&lt;/author&gt;&lt;author&gt;Bodi, Andras&lt;/author&gt;&lt;author&gt;Hemberger, Patrick&lt;/author&gt;&lt;author&gt;Mayer, Paul M.&lt;/author&gt;&lt;/authors&gt;&lt;/contributors&gt;&lt;titles&gt;&lt;title&gt;Dissociative photoionization and threshold photoelectron spectra of polycyclic aromatic hydrocarbon fragments: An imaging photoelectron photoion coincidence (iPEPICO) study of four substituted benzene radical cations&lt;/title&gt;&lt;secondary-title&gt;The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11226-11234&lt;/pages&gt;&lt;volume&gt;118&lt;/volume&gt;&lt;number&gt;47&lt;/number&gt;&lt;dates&gt;&lt;year&gt;2014&lt;/year&gt;&lt;pub-dates&gt;&lt;date&gt;2014/11/26&lt;/date&gt;&lt;/pub-dates&gt;&lt;/dates&gt;&lt;publisher&gt;American Chemical Society&lt;/publisher&gt;&lt;isbn&gt;1089-5639&lt;/isbn&gt;&lt;urls&gt;&lt;related-urls&gt;&lt;url&gt;https://doi.org/10.1021/jp5085982&lt;/url&gt;&lt;/related-urls&gt;&lt;/urls&gt;&lt;electronic-resource-num&gt;10.1021/jp5085982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9A1CCB">
        <w:rPr>
          <w:rFonts w:ascii="Times New Roman" w:hAnsi="Times New Roman" w:cs="Times New Roman"/>
          <w:sz w:val="24"/>
          <w:szCs w:val="24"/>
        </w:rPr>
        <w:t xml:space="preserve"> Similarly, the</w:t>
      </w:r>
      <w:r w:rsidR="00AE6E40">
        <w:rPr>
          <w:rFonts w:ascii="Times New Roman" w:hAnsi="Times New Roman" w:cs="Times New Roman"/>
          <w:sz w:val="24"/>
          <w:szCs w:val="24"/>
        </w:rPr>
        <w:t xml:space="preserve"> experimental</w:t>
      </w:r>
      <w:r w:rsidR="009A1CCB">
        <w:rPr>
          <w:rFonts w:ascii="Times New Roman" w:hAnsi="Times New Roman" w:cs="Times New Roman"/>
          <w:sz w:val="24"/>
          <w:szCs w:val="24"/>
        </w:rPr>
        <w:t xml:space="preserve"> </w:t>
      </w:r>
      <w:r w:rsidR="009A1CCB">
        <w:rPr>
          <w:rFonts w:ascii="Times New Roman" w:hAnsi="Times New Roman" w:cs="Times New Roman"/>
          <w:i/>
          <w:sz w:val="24"/>
          <w:szCs w:val="24"/>
        </w:rPr>
        <w:t>m</w:t>
      </w:r>
      <w:r w:rsidR="009A1CCB">
        <w:rPr>
          <w:rFonts w:ascii="Times New Roman" w:hAnsi="Times New Roman" w:cs="Times New Roman"/>
          <w:sz w:val="24"/>
          <w:szCs w:val="24"/>
        </w:rPr>
        <w:t>/</w:t>
      </w:r>
      <w:r w:rsidR="009A1CCB">
        <w:rPr>
          <w:rFonts w:ascii="Times New Roman" w:hAnsi="Times New Roman" w:cs="Times New Roman"/>
          <w:i/>
          <w:sz w:val="24"/>
          <w:szCs w:val="24"/>
        </w:rPr>
        <w:t>z</w:t>
      </w:r>
      <w:r w:rsidR="009A1CCB">
        <w:rPr>
          <w:rFonts w:ascii="Times New Roman" w:hAnsi="Times New Roman" w:cs="Times New Roman"/>
          <w:sz w:val="24"/>
          <w:szCs w:val="24"/>
        </w:rPr>
        <w:t xml:space="preserve"> = 128</w:t>
      </w:r>
      <w:r w:rsidR="00615DC7">
        <w:rPr>
          <w:rFonts w:ascii="Times New Roman" w:hAnsi="Times New Roman" w:cs="Times New Roman"/>
          <w:sz w:val="24"/>
          <w:szCs w:val="24"/>
        </w:rPr>
        <w:t xml:space="preserve"> PIE (Figure S8a) and ms-TPES (Figure S8</w:t>
      </w:r>
      <w:r w:rsidR="00AE6E40">
        <w:rPr>
          <w:rFonts w:ascii="Times New Roman" w:hAnsi="Times New Roman" w:cs="Times New Roman"/>
          <w:sz w:val="24"/>
          <w:szCs w:val="24"/>
        </w:rPr>
        <w:t>b) feature strong overlap with the naphthalene reference curves from Parker et al.</w:t>
      </w:r>
      <w:hyperlink w:anchor="_ENREF_3" w:tooltip="Parker, 2014 #212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&lt;EndNote&gt;&lt;Cite&gt;&lt;Author&gt;Parker&lt;/Author&gt;&lt;Year&gt;2014&lt;/Year&gt;&lt;RecNum&gt;212&lt;/RecNum&gt;&lt;DisplayText&gt;&lt;style face="superscript"&gt;3&lt;/style&gt;&lt;/DisplayText&gt;&lt;record&gt;&lt;rec-number&gt;212&lt;/rec-number&gt;&lt;foreign-keys&gt;&lt;key app="EN" db-id="2dz5ptpdvaaetuedawwxpw5httr0w0s92zpf"&gt;212&lt;/key&gt;&lt;/foreign-keys&gt;&lt;ref-type name="Journal Article"&gt;17&lt;/ref-type&gt;&lt;contributors&gt;&lt;authors&gt;&lt;author&gt;Parker, Dorian SN&lt;/author&gt;&lt;author&gt;Kaiser, Ralf I&lt;/author&gt;&lt;author&gt;Troy, Tyler P&lt;/author&gt;&lt;author&gt;Ahmed, Musahid&lt;/author&gt;&lt;/authors&gt;&lt;/contributors&gt;&lt;titles&gt;&lt;title&gt;Hydrogen abstraction/acetylene addition revealed&lt;/title&gt;&lt;secondary-title&gt;Angewandte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7740-7744&lt;/pages&gt;&lt;volume&gt;53&lt;/volume&gt;&lt;number&gt;30&lt;/number&gt;&lt;dates&gt;&lt;year&gt;2014&lt;/year&gt;&lt;/dates&gt;&lt;isbn&gt;1433-7851&lt;/isbn&gt;&lt;urls&gt;&lt;/urls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AE6E40">
        <w:rPr>
          <w:rFonts w:ascii="Times New Roman" w:hAnsi="Times New Roman" w:cs="Times New Roman"/>
          <w:sz w:val="24"/>
          <w:szCs w:val="24"/>
        </w:rPr>
        <w:t xml:space="preserve"> and Rühl et al.,</w:t>
      </w:r>
      <w:hyperlink w:anchor="_ENREF_5" w:tooltip="Rühl, 1989 #506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&lt;EndNote&gt;&lt;Cite&gt;&lt;Author&gt;Rühl&lt;/Author&gt;&lt;Year&gt;1989&lt;/Year&gt;&lt;RecNum&gt;506&lt;/RecNum&gt;&lt;DisplayText&gt;&lt;style face="superscript"&gt;5&lt;/style&gt;&lt;/DisplayText&gt;&lt;record&gt;&lt;rec-number&gt;506&lt;/rec-number&gt;&lt;foreign-keys&gt;&lt;key app="EN" db-id="2dz5ptpdvaaetuedawwxpw5httr0w0s92zpf"&gt;506&lt;/key&gt;&lt;/foreign-keys&gt;&lt;ref-type name="Journal Article"&gt;17&lt;/ref-type&gt;&lt;contributors&gt;&lt;authors&gt;&lt;author&gt;Rühl, Eckart&lt;/author&gt;&lt;author&gt;Price, Stephen D.&lt;/author&gt;&lt;author&gt;Leach, Sydney&lt;/author&gt;&lt;/authors&gt;&lt;/contributors&gt;&lt;titles&gt;&lt;title&gt;Single and double photoionization processes in naphthalene between 8 and 35 eV&lt;/title&gt;&lt;secondary-title&gt;The Journal of Physical Chemistry&lt;/secondary-title&gt;&lt;/titles&gt;&lt;periodical&gt;&lt;full-title&gt;The Journal of Physical Chemistry&lt;/full-title&gt;&lt;abbr-2&gt;J. Phys. Chem.&lt;/abbr-2&gt;&lt;/periodical&gt;&lt;pages&gt;6312-6321&lt;/pages&gt;&lt;volume&gt;93&lt;/volume&gt;&lt;number&gt;17&lt;/number&gt;&lt;dates&gt;&lt;year&gt;1989&lt;/year&gt;&lt;pub-dates&gt;&lt;date&gt;1989/08/01&lt;/date&gt;&lt;/pub-dates&gt;&lt;/dates&gt;&lt;publisher&gt;American Chemical Society&lt;/publisher&gt;&lt;isbn&gt;0022-3654&lt;/isbn&gt;&lt;urls&gt;&lt;related-urls&gt;&lt;url&gt;https://doi.org/10.1021/j100354a011&lt;/url&gt;&lt;/related-urls&gt;&lt;/urls&gt;&lt;electronic-resource-num&gt;10.1021/j100354a011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AE6E40">
        <w:rPr>
          <w:rFonts w:ascii="Times New Roman" w:hAnsi="Times New Roman" w:cs="Times New Roman"/>
          <w:sz w:val="24"/>
          <w:szCs w:val="24"/>
        </w:rPr>
        <w:t xml:space="preserve"> respectively. Briefly, the experimental and reference PIEs both exhibit ionization </w:t>
      </w:r>
      <w:r w:rsidR="00AE6E40" w:rsidRPr="00C71350">
        <w:rPr>
          <w:rFonts w:ascii="Times New Roman" w:hAnsi="Times New Roman" w:cs="Times New Roman"/>
          <w:sz w:val="24"/>
          <w:szCs w:val="24"/>
        </w:rPr>
        <w:t xml:space="preserve">onsets of about 8.10 ± 0.05 </w:t>
      </w:r>
      <w:r w:rsidR="00AE6E40" w:rsidRPr="00F1137E">
        <w:rPr>
          <w:rFonts w:ascii="Times New Roman" w:hAnsi="Times New Roman" w:cs="Times New Roman"/>
          <w:sz w:val="24"/>
          <w:szCs w:val="24"/>
        </w:rPr>
        <w:t xml:space="preserve">eV </w:t>
      </w:r>
      <w:r w:rsidR="00251423" w:rsidRPr="00F1137E">
        <w:rPr>
          <w:rFonts w:ascii="Times New Roman" w:hAnsi="Times New Roman" w:cs="Times New Roman"/>
          <w:sz w:val="24"/>
          <w:szCs w:val="24"/>
        </w:rPr>
        <w:t>and match fairly well over the scanned range of 8–9 eV. The experimental ms-TPES contains six peaks at 8.16, 8.24, 8.28, 8.34, 8.46, and 8.52 ± 0.05 eV, which match quite well with the naphthalene reference curve. Each peak can be assigned to the</w:t>
      </w:r>
      <w:r w:rsidR="0009200F" w:rsidRPr="00F1137E">
        <w:rPr>
          <w:rFonts w:ascii="Times New Roman" w:hAnsi="Times New Roman" w:cs="Times New Roman"/>
          <w:sz w:val="24"/>
          <w:szCs w:val="24"/>
        </w:rPr>
        <w:t xml:space="preserve"> fundamental</w:t>
      </w:r>
      <w:r w:rsidR="00251423" w:rsidRPr="00F1137E">
        <w:rPr>
          <w:rFonts w:ascii="Times New Roman" w:hAnsi="Times New Roman" w:cs="Times New Roman"/>
          <w:sz w:val="24"/>
          <w:szCs w:val="24"/>
        </w:rPr>
        <w:t xml:space="preserve"> </w:t>
      </w:r>
      <w:r w:rsidR="0009200F" w:rsidRPr="00F1137E">
        <w:rPr>
          <w:rFonts w:ascii="Times New Roman" w:eastAsiaTheme="minorEastAsia" w:hAnsi="Times New Roman" w:cs="Times New Roman"/>
          <w:sz w:val="24"/>
          <w:szCs w:val="24"/>
        </w:rPr>
        <w:t>(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p>
        </m:sSubSup>
      </m:oMath>
      <w:r w:rsidR="0009200F" w:rsidRPr="00F1137E">
        <w:rPr>
          <w:rFonts w:ascii="Times New Roman" w:eastAsiaTheme="minorEastAsia" w:hAnsi="Times New Roman" w:cs="Times New Roman"/>
          <w:sz w:val="24"/>
          <w:szCs w:val="24"/>
        </w:rPr>
        <w:t>)</w:t>
      </w:r>
      <w:r w:rsidR="00251423" w:rsidRPr="00F1137E">
        <w:rPr>
          <w:rFonts w:ascii="Times New Roman" w:hAnsi="Times New Roman" w:cs="Times New Roman"/>
          <w:sz w:val="24"/>
          <w:szCs w:val="24"/>
        </w:rPr>
        <w:t>,</w:t>
      </w:r>
      <w:r w:rsidR="0009200F" w:rsidRPr="00F1137E">
        <w:rPr>
          <w:rFonts w:ascii="Times New Roman" w:hAnsi="Times New Roman" w:cs="Times New Roman"/>
          <w:sz w:val="24"/>
          <w:szCs w:val="24"/>
        </w:rPr>
        <w:t xml:space="preserve"> </w:t>
      </w:r>
      <w:r w:rsidR="005635A8" w:rsidRPr="00F1137E">
        <w:rPr>
          <w:rFonts w:ascii="Times New Roman" w:hAnsi="Times New Roman" w:cs="Times New Roman"/>
          <w:sz w:val="24"/>
          <w:szCs w:val="24"/>
        </w:rPr>
        <w:t>skeletal longitudinal stretching</w:t>
      </w:r>
      <w:r w:rsidR="00251423" w:rsidRPr="00F1137E">
        <w:rPr>
          <w:rFonts w:ascii="Times New Roman" w:hAnsi="Times New Roman" w:cs="Times New Roman"/>
          <w:sz w:val="24"/>
          <w:szCs w:val="24"/>
        </w:rPr>
        <w:t xml:space="preserve"> 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(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9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1</m:t>
            </m:r>
          </m:sup>
        </m:sSubSup>
      </m:oMath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)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>,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9507D9" w:rsidRPr="00F1137E">
        <w:rPr>
          <w:rFonts w:ascii="Times New Roman" w:eastAsiaTheme="minorEastAsia" w:hAnsi="Times New Roman" w:cs="Times New Roman"/>
          <w:sz w:val="24"/>
          <w:szCs w:val="24"/>
        </w:rPr>
        <w:t>skeletal breathing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(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7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1</m:t>
            </m:r>
          </m:sup>
        </m:sSubSup>
      </m:oMath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)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>,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C–C in-plane trans-annular stretching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(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4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1</m:t>
            </m:r>
          </m:sup>
        </m:sSubSup>
      </m:oMath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)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>,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combination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(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4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1</m:t>
            </m:r>
          </m:sup>
        </m:sSubSup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7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1</m:t>
            </m:r>
          </m:sup>
        </m:sSubSup>
      </m:oMath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)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>, and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overtone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(</w:t>
      </w: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4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nor/>
              </m:rPr>
              <w:rPr>
                <w:rFonts w:ascii="Times New Roman" w:hAnsi="Times New Roman" w:cs="Times New Roman"/>
                <w:sz w:val="24"/>
                <w:szCs w:val="24"/>
              </w:rPr>
              <m:t>2</m:t>
            </m:r>
          </m:sup>
        </m:sSubSup>
      </m:oMath>
      <w:r w:rsidR="00280A22" w:rsidRPr="00F1137E">
        <w:rPr>
          <w:rFonts w:ascii="Times New Roman" w:eastAsiaTheme="minorEastAsia" w:hAnsi="Times New Roman" w:cs="Times New Roman"/>
          <w:sz w:val="24"/>
          <w:szCs w:val="24"/>
        </w:rPr>
        <w:t>)</w:t>
      </w:r>
      <w:r w:rsidR="005635A8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>vibronic transitions, respectively, using values from Behlen and Rice</w:t>
      </w:r>
      <w:hyperlink w:anchor="_ENREF_6" w:tooltip="Behlen, 1981 #507" w:history="1"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instrText xml:space="preserve"> ADDIN EN.CITE &lt;EndNote&gt;&lt;Cite&gt;&lt;Author&gt;Behlen&lt;/Author&gt;&lt;Year&gt;1981&lt;/Year&gt;&lt;RecNum&gt;507&lt;/RecNum&gt;&lt;DisplayText&gt;&lt;style face="superscript"&gt;6&lt;/style&gt;&lt;/DisplayText&gt;&lt;record&gt;&lt;rec-number&gt;507&lt;/rec-number&gt;&lt;foreign-keys&gt;&lt;key app="EN" db-id="2dz5ptpdvaaetuedawwxpw5httr0w0s92zpf"&gt;507&lt;/key&gt;&lt;/foreign-keys&gt;&lt;ref-type name="Journal Article"&gt;17&lt;/ref-type&gt;&lt;contributors&gt;&lt;authors&gt;&lt;author&gt;Fred M. Behlen&lt;/author&gt;&lt;author&gt;S. A. Rice&lt;/author&gt;&lt;/authors&gt;&lt;/contributors&gt;&lt;titles&gt;&lt;title&gt;Intersystem crossing in cold isolated molecules of naphthalene&lt;/title&gt;&lt;secondary-title&gt;The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5672-5684&lt;/pages&gt;&lt;volume&gt;75&lt;/volume&gt;&lt;number&gt;12&lt;/number&gt;&lt;dates&gt;&lt;year&gt;1981&lt;/year&gt;&lt;/dates&gt;&lt;urls&gt;&lt;related-urls&gt;&lt;url&gt;https://aip.scitation.org/doi/abs/10.1063/1.442004&lt;/url&gt;&lt;/related-urls&gt;&lt;/urls&gt;&lt;electronic-resource-num&gt;10.1063/1.442004&lt;/electronic-resource-num&gt;&lt;/record&gt;&lt;/Cite&gt;&lt;/EndNote&gt;</w:instrText>
        </w:r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eastAsiaTheme="minorEastAsia" w:hAnsi="Times New Roman" w:cs="Times New Roman"/>
            <w:noProof/>
            <w:sz w:val="24"/>
            <w:szCs w:val="24"/>
            <w:vertAlign w:val="superscript"/>
          </w:rPr>
          <w:t>6</w:t>
        </w:r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fldChar w:fldCharType="end"/>
        </w:r>
      </w:hyperlink>
      <w:r w:rsidR="00C71350" w:rsidRPr="00F1137E">
        <w:rPr>
          <w:rFonts w:ascii="Times New Roman" w:eastAsiaTheme="minorEastAsia" w:hAnsi="Times New Roman" w:cs="Times New Roman"/>
          <w:sz w:val="24"/>
          <w:szCs w:val="24"/>
        </w:rPr>
        <w:t xml:space="preserve"> and from Cockett et al.</w:t>
      </w:r>
      <w:hyperlink w:anchor="_ENREF_7" w:tooltip="Cockett, 1993 #508" w:history="1"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instrText xml:space="preserve"> ADDIN EN.CITE &lt;EndNote&gt;&lt;Cite&gt;&lt;Author&gt;Cockett&lt;/Author&gt;&lt;Year&gt;1993&lt;/Year&gt;&lt;RecNum&gt;508&lt;/RecNum&gt;&lt;DisplayText&gt;&lt;style face="superscript"&gt;7&lt;/style&gt;&lt;/DisplayText&gt;&lt;record&gt;&lt;rec-number&gt;508&lt;/rec-number&gt;&lt;foreign-keys&gt;&lt;key app="EN" db-id="2dz5ptpdvaaetuedawwxpw5httr0w0s92zpf"&gt;508&lt;/key&gt;&lt;/foreign-keys&gt;&lt;ref-type name="Journal Article"&gt;17&lt;/ref-type&gt;&lt;contributors&gt;&lt;authors&gt;&lt;author&gt;Martin C. R. Cockett&lt;/author&gt;&lt;author&gt;Hiroyuki Ozeki&lt;/author&gt;&lt;author&gt;Katsuhiko Okuyama&lt;/author&gt;&lt;author&gt;Katsumi Kimura&lt;/author&gt;&lt;/authors&gt;&lt;/contributors&gt;&lt;titles&gt;&lt;title&gt;Vibronic coupling in the ground cationic state of naphthalene: A laser threshold photoelectron [zero kinetic energy (ZEKE)‐photoelectron] spectroscopic study&lt;/title&gt;&lt;secondary-title&gt;The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7763-7772&lt;/pages&gt;&lt;volume&gt;98&lt;/volume&gt;&lt;number&gt;10&lt;/number&gt;&lt;dates&gt;&lt;year&gt;1993&lt;/year&gt;&lt;/dates&gt;&lt;urls&gt;&lt;related-urls&gt;&lt;url&gt;https://aip.scitation.org/doi/abs/10.1063/1.464584&lt;/url&gt;&lt;/related-urls&gt;&lt;/urls&gt;&lt;electronic-resource-num&gt;10.1063/1.464584&lt;/electronic-resource-num&gt;&lt;/record&gt;&lt;/Cite&gt;&lt;/EndNote&gt;</w:instrText>
        </w:r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eastAsiaTheme="minorEastAsia" w:hAnsi="Times New Roman" w:cs="Times New Roman"/>
            <w:noProof/>
            <w:sz w:val="24"/>
            <w:szCs w:val="24"/>
            <w:vertAlign w:val="superscript"/>
          </w:rPr>
          <w:t>7</w:t>
        </w:r>
        <w:r w:rsidR="000E107C">
          <w:rPr>
            <w:rFonts w:ascii="Times New Roman" w:eastAsiaTheme="minorEastAsia" w:hAnsi="Times New Roman" w:cs="Times New Roman"/>
            <w:sz w:val="24"/>
            <w:szCs w:val="24"/>
          </w:rPr>
          <w:fldChar w:fldCharType="end"/>
        </w:r>
      </w:hyperlink>
    </w:p>
    <w:p w14:paraId="75EB7557" w14:textId="5535B0FD" w:rsidR="004334B2" w:rsidRDefault="004334B2" w:rsidP="00D85BBB">
      <w:pPr>
        <w:rPr>
          <w:rFonts w:ascii="Times New Roman" w:hAnsi="Times New Roman" w:cs="Times New Roman"/>
          <w:sz w:val="24"/>
          <w:szCs w:val="24"/>
        </w:rPr>
        <w:sectPr w:rsidR="004334B2">
          <w:footerReference w:type="default" r:id="rId17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5017C92" w14:textId="77777777" w:rsidR="007663BC" w:rsidRPr="007663BC" w:rsidRDefault="007663B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Table S1.</w:t>
      </w:r>
      <w:r>
        <w:rPr>
          <w:rFonts w:ascii="Times New Roman" w:hAnsi="Times New Roman" w:cs="Times New Roman"/>
          <w:sz w:val="24"/>
          <w:szCs w:val="24"/>
        </w:rPr>
        <w:t xml:space="preserve"> Experimental conditions for reactions (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)–(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).</w:t>
      </w:r>
    </w:p>
    <w:tbl>
      <w:tblPr>
        <w:tblStyle w:val="TableGrid"/>
        <w:tblW w:w="1264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54"/>
        <w:gridCol w:w="1560"/>
        <w:gridCol w:w="2693"/>
        <w:gridCol w:w="2410"/>
        <w:gridCol w:w="2693"/>
        <w:gridCol w:w="2835"/>
      </w:tblGrid>
      <w:tr w:rsidR="007663BC" w:rsidRPr="00023DBF" w14:paraId="0FA6896B" w14:textId="77777777" w:rsidTr="000F6537">
        <w:tc>
          <w:tcPr>
            <w:tcW w:w="454" w:type="dxa"/>
            <w:vAlign w:val="center"/>
          </w:tcPr>
          <w:p w14:paraId="0514E873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Align w:val="center"/>
          </w:tcPr>
          <w:p w14:paraId="0E263D7A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3DBF">
              <w:rPr>
                <w:rFonts w:ascii="Times New Roman" w:hAnsi="Times New Roman" w:cs="Times New Roman"/>
                <w:b/>
                <w:sz w:val="24"/>
                <w:szCs w:val="24"/>
              </w:rPr>
              <w:t>Reactant 1</w:t>
            </w:r>
          </w:p>
        </w:tc>
        <w:tc>
          <w:tcPr>
            <w:tcW w:w="2693" w:type="dxa"/>
            <w:vAlign w:val="center"/>
          </w:tcPr>
          <w:p w14:paraId="6C111F8C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3DBF">
              <w:rPr>
                <w:rFonts w:ascii="Times New Roman" w:hAnsi="Times New Roman" w:cs="Times New Roman"/>
                <w:b/>
                <w:sz w:val="24"/>
                <w:szCs w:val="24"/>
              </w:rPr>
              <w:t>Precursor 2</w:t>
            </w:r>
          </w:p>
        </w:tc>
        <w:tc>
          <w:tcPr>
            <w:tcW w:w="2410" w:type="dxa"/>
            <w:vAlign w:val="center"/>
          </w:tcPr>
          <w:p w14:paraId="67F440D5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3DBF">
              <w:rPr>
                <w:rFonts w:ascii="Times New Roman" w:hAnsi="Times New Roman" w:cs="Times New Roman"/>
                <w:b/>
                <w:sz w:val="24"/>
                <w:szCs w:val="24"/>
              </w:rPr>
              <w:t>Comment Reactant 1</w:t>
            </w:r>
          </w:p>
        </w:tc>
        <w:tc>
          <w:tcPr>
            <w:tcW w:w="2693" w:type="dxa"/>
            <w:vAlign w:val="center"/>
          </w:tcPr>
          <w:p w14:paraId="206818B4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3DBF">
              <w:rPr>
                <w:rFonts w:ascii="Times New Roman" w:hAnsi="Times New Roman" w:cs="Times New Roman"/>
                <w:b/>
                <w:sz w:val="24"/>
                <w:szCs w:val="24"/>
              </w:rPr>
              <w:t>Comment  Precursor 2</w:t>
            </w:r>
          </w:p>
        </w:tc>
        <w:tc>
          <w:tcPr>
            <w:tcW w:w="2835" w:type="dxa"/>
            <w:vAlign w:val="center"/>
          </w:tcPr>
          <w:p w14:paraId="54886564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3DBF">
              <w:rPr>
                <w:rFonts w:ascii="Times New Roman" w:hAnsi="Times New Roman" w:cs="Times New Roman"/>
                <w:b/>
                <w:sz w:val="24"/>
                <w:szCs w:val="24"/>
              </w:rPr>
              <w:t>Product</w:t>
            </w:r>
          </w:p>
        </w:tc>
      </w:tr>
      <w:tr w:rsidR="007663BC" w:rsidRPr="00023DBF" w14:paraId="470CF337" w14:textId="77777777" w:rsidTr="000F6537">
        <w:tc>
          <w:tcPr>
            <w:tcW w:w="454" w:type="dxa"/>
            <w:vAlign w:val="center"/>
          </w:tcPr>
          <w:p w14:paraId="02F28A6B" w14:textId="77777777" w:rsidR="007663BC" w:rsidRPr="00FC5E88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60" w:type="dxa"/>
            <w:vAlign w:val="center"/>
          </w:tcPr>
          <w:p w14:paraId="2DB4D55B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2693" w:type="dxa"/>
            <w:vAlign w:val="center"/>
          </w:tcPr>
          <w:p w14:paraId="0D69DD87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6E9A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146ED8A6" wp14:editId="7B7A19DD">
                  <wp:extent cx="876300" cy="759460"/>
                  <wp:effectExtent l="0" t="0" r="0" b="254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7430" cy="7604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6449E1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1-Bromotriphenylene</w:t>
            </w:r>
          </w:p>
        </w:tc>
        <w:tc>
          <w:tcPr>
            <w:tcW w:w="2410" w:type="dxa"/>
            <w:vAlign w:val="center"/>
          </w:tcPr>
          <w:p w14:paraId="6F72FB4D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Gas</w:t>
            </w:r>
          </w:p>
          <w:p w14:paraId="291FAC84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75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 xml:space="preserve"> Torr</w:t>
            </w:r>
          </w:p>
        </w:tc>
        <w:tc>
          <w:tcPr>
            <w:tcW w:w="2693" w:type="dxa"/>
            <w:vAlign w:val="center"/>
          </w:tcPr>
          <w:p w14:paraId="3F29FB07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T(oven) = 423 K</w:t>
            </w:r>
          </w:p>
          <w:p w14:paraId="4890026D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T(SiC) = 1300 K</w:t>
            </w:r>
          </w:p>
        </w:tc>
        <w:tc>
          <w:tcPr>
            <w:tcW w:w="2835" w:type="dxa"/>
            <w:vMerge w:val="restart"/>
            <w:vAlign w:val="center"/>
          </w:tcPr>
          <w:p w14:paraId="57B9E2FE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</w:rPr>
            </w:pPr>
            <w:r w:rsidRPr="0035256F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63F3105" wp14:editId="11483881">
                  <wp:extent cx="989900" cy="1028343"/>
                  <wp:effectExtent l="0" t="0" r="1270" b="63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42" cy="1038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460A7C" w14:textId="77777777" w:rsidR="007663BC" w:rsidRPr="00FA0589" w:rsidRDefault="007663BC" w:rsidP="000F653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Benzo[</w:t>
            </w:r>
            <w:r>
              <w:rPr>
                <w:rFonts w:ascii="Times New Roman" w:hAnsi="Times New Roman" w:cs="Times New Roman"/>
                <w:i/>
              </w:rPr>
              <w:t>e</w:t>
            </w:r>
            <w:r>
              <w:rPr>
                <w:rFonts w:ascii="Times New Roman" w:hAnsi="Times New Roman" w:cs="Times New Roman"/>
              </w:rPr>
              <w:t>]pyrene</w:t>
            </w:r>
          </w:p>
        </w:tc>
      </w:tr>
      <w:tr w:rsidR="007663BC" w:rsidRPr="007D4742" w14:paraId="0C0F49BE" w14:textId="77777777" w:rsidTr="000F6537">
        <w:tc>
          <w:tcPr>
            <w:tcW w:w="454" w:type="dxa"/>
            <w:vAlign w:val="center"/>
          </w:tcPr>
          <w:p w14:paraId="56DB5959" w14:textId="77777777" w:rsidR="007663BC" w:rsidRPr="00FC5E88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60" w:type="dxa"/>
            <w:vAlign w:val="center"/>
          </w:tcPr>
          <w:p w14:paraId="37FF9967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4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4</w:t>
            </w:r>
          </w:p>
          <w:p w14:paraId="63ACD7BD" w14:textId="77777777" w:rsidR="007663BC" w:rsidRPr="00023DBF" w:rsidRDefault="0076607A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 w:rsidR="007663BC" w:rsidRPr="00023DBF">
              <w:rPr>
                <w:rFonts w:ascii="Times New Roman" w:hAnsi="Times New Roman" w:cs="Times New Roman"/>
                <w:sz w:val="20"/>
                <w:szCs w:val="20"/>
              </w:rPr>
              <w:t>5 % in He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78DD46E6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6E9A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1AAC5C5F" wp14:editId="61606221">
                  <wp:extent cx="981075" cy="891886"/>
                  <wp:effectExtent l="0" t="0" r="0" b="381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693" cy="912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F5CC35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4-Bromopyrene</w:t>
            </w:r>
          </w:p>
        </w:tc>
        <w:tc>
          <w:tcPr>
            <w:tcW w:w="2410" w:type="dxa"/>
            <w:vAlign w:val="center"/>
          </w:tcPr>
          <w:p w14:paraId="7FA7E165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Gas</w:t>
            </w:r>
          </w:p>
          <w:p w14:paraId="667EDF38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75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 xml:space="preserve"> Torr</w:t>
            </w:r>
          </w:p>
        </w:tc>
        <w:tc>
          <w:tcPr>
            <w:tcW w:w="2693" w:type="dxa"/>
            <w:vAlign w:val="center"/>
          </w:tcPr>
          <w:p w14:paraId="2C46472E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T(oven) = 403 K</w:t>
            </w:r>
          </w:p>
          <w:p w14:paraId="1F256F67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T(SiC) = 1400 K</w:t>
            </w:r>
          </w:p>
        </w:tc>
        <w:tc>
          <w:tcPr>
            <w:tcW w:w="2835" w:type="dxa"/>
            <w:vMerge/>
            <w:vAlign w:val="center"/>
          </w:tcPr>
          <w:p w14:paraId="7A2F8507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</w:tc>
      </w:tr>
      <w:tr w:rsidR="007663BC" w:rsidRPr="007D4742" w14:paraId="59840D3F" w14:textId="77777777" w:rsidTr="000F6537">
        <w:tc>
          <w:tcPr>
            <w:tcW w:w="454" w:type="dxa"/>
            <w:vAlign w:val="center"/>
          </w:tcPr>
          <w:p w14:paraId="418CBC97" w14:textId="77777777" w:rsidR="007663BC" w:rsidRPr="00FC5E88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60" w:type="dxa"/>
            <w:vAlign w:val="center"/>
          </w:tcPr>
          <w:p w14:paraId="4F2BBA08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6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5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NO</w:t>
            </w:r>
          </w:p>
          <w:p w14:paraId="5B8CA231" w14:textId="77777777" w:rsidR="007663BC" w:rsidRPr="00023DBF" w:rsidRDefault="0076607A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 w:rsidR="007663BC" w:rsidRPr="00023DBF">
              <w:rPr>
                <w:rFonts w:ascii="Times New Roman" w:hAnsi="Times New Roman" w:cs="Times New Roman"/>
                <w:sz w:val="20"/>
                <w:szCs w:val="20"/>
              </w:rPr>
              <w:t>1 % in He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2693" w:type="dxa"/>
            <w:vAlign w:val="center"/>
          </w:tcPr>
          <w:p w14:paraId="3D37111C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2180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49A17FFA" wp14:editId="53B77A8D">
                  <wp:extent cx="1009650" cy="53848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1480" cy="539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983AD0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Phenanthrene</w:t>
            </w:r>
          </w:p>
        </w:tc>
        <w:tc>
          <w:tcPr>
            <w:tcW w:w="2410" w:type="dxa"/>
            <w:vAlign w:val="center"/>
          </w:tcPr>
          <w:p w14:paraId="5F14F6A8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T(Bub) = 293 K</w:t>
            </w:r>
          </w:p>
          <w:p w14:paraId="4247749B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 xml:space="preserve"> Torr</w:t>
            </w:r>
          </w:p>
        </w:tc>
        <w:tc>
          <w:tcPr>
            <w:tcW w:w="2693" w:type="dxa"/>
            <w:vAlign w:val="center"/>
          </w:tcPr>
          <w:p w14:paraId="4A513586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T(oven) = 358 K</w:t>
            </w:r>
          </w:p>
          <w:p w14:paraId="287F4001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T(SiC) = 1300 K</w:t>
            </w:r>
          </w:p>
        </w:tc>
        <w:tc>
          <w:tcPr>
            <w:tcW w:w="2835" w:type="dxa"/>
            <w:vMerge/>
            <w:vAlign w:val="center"/>
          </w:tcPr>
          <w:p w14:paraId="34C7368A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</w:tc>
      </w:tr>
      <w:tr w:rsidR="007663BC" w:rsidRPr="00023DBF" w14:paraId="6A2BC002" w14:textId="77777777" w:rsidTr="000F6537">
        <w:trPr>
          <w:trHeight w:val="2060"/>
        </w:trPr>
        <w:tc>
          <w:tcPr>
            <w:tcW w:w="454" w:type="dxa"/>
            <w:vAlign w:val="center"/>
          </w:tcPr>
          <w:p w14:paraId="39FCFDCF" w14:textId="77777777" w:rsidR="007663BC" w:rsidRPr="00FC5E88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60" w:type="dxa"/>
            <w:vAlign w:val="center"/>
          </w:tcPr>
          <w:p w14:paraId="39A1B276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2693" w:type="dxa"/>
            <w:vAlign w:val="center"/>
          </w:tcPr>
          <w:p w14:paraId="0B481E8E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256F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0E5602B" wp14:editId="3AA72F82">
                  <wp:extent cx="891830" cy="926465"/>
                  <wp:effectExtent l="0" t="0" r="3810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951" cy="946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C8DE36" w14:textId="77777777" w:rsidR="007663BC" w:rsidRPr="00FA0589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Benzo[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e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]pyrene</w:t>
            </w:r>
          </w:p>
        </w:tc>
        <w:tc>
          <w:tcPr>
            <w:tcW w:w="2410" w:type="dxa"/>
            <w:vAlign w:val="center"/>
          </w:tcPr>
          <w:p w14:paraId="7D01B965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Gas</w:t>
            </w:r>
          </w:p>
          <w:p w14:paraId="46325A97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75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 xml:space="preserve"> Torr</w:t>
            </w:r>
          </w:p>
        </w:tc>
        <w:tc>
          <w:tcPr>
            <w:tcW w:w="2693" w:type="dxa"/>
            <w:vAlign w:val="center"/>
          </w:tcPr>
          <w:p w14:paraId="14CA3949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T(oven) = 423 K</w:t>
            </w:r>
          </w:p>
          <w:p w14:paraId="2D04649C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T(SiC) = 1300 K</w:t>
            </w:r>
          </w:p>
        </w:tc>
        <w:tc>
          <w:tcPr>
            <w:tcW w:w="2835" w:type="dxa"/>
            <w:vAlign w:val="center"/>
          </w:tcPr>
          <w:p w14:paraId="1C948C44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</w:rPr>
            </w:pPr>
            <w:r w:rsidRPr="0035256F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AD6588E" wp14:editId="4C10209E">
                  <wp:extent cx="933450" cy="969701"/>
                  <wp:effectExtent l="0" t="0" r="0" b="190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508" cy="983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D5CD25" w14:textId="77777777" w:rsidR="007663BC" w:rsidRPr="00FA0589" w:rsidRDefault="007663BC" w:rsidP="000F653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Benzo[</w:t>
            </w:r>
            <w:r>
              <w:rPr>
                <w:rFonts w:ascii="Times New Roman" w:hAnsi="Times New Roman" w:cs="Times New Roman"/>
                <w:i/>
              </w:rPr>
              <w:t>ghi</w:t>
            </w:r>
            <w:r>
              <w:rPr>
                <w:rFonts w:ascii="Times New Roman" w:hAnsi="Times New Roman" w:cs="Times New Roman"/>
              </w:rPr>
              <w:t>]perylene</w:t>
            </w:r>
          </w:p>
        </w:tc>
      </w:tr>
      <w:tr w:rsidR="007663BC" w:rsidRPr="00023DBF" w14:paraId="12744EF4" w14:textId="77777777" w:rsidTr="000F6537">
        <w:trPr>
          <w:trHeight w:val="1754"/>
        </w:trPr>
        <w:tc>
          <w:tcPr>
            <w:tcW w:w="454" w:type="dxa"/>
            <w:vAlign w:val="center"/>
          </w:tcPr>
          <w:p w14:paraId="2B71F614" w14:textId="77777777" w:rsidR="007663BC" w:rsidRPr="00FC5E88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560" w:type="dxa"/>
            <w:vAlign w:val="center"/>
          </w:tcPr>
          <w:p w14:paraId="4DFA1F94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023DBF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2693" w:type="dxa"/>
            <w:vAlign w:val="center"/>
          </w:tcPr>
          <w:p w14:paraId="0F9A4118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F6E9A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21C02FDB" wp14:editId="64F8B1F5">
                  <wp:extent cx="955482" cy="914946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4591" cy="923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BFDE68" w14:textId="0FD0F3D6" w:rsidR="007663BC" w:rsidRPr="00FA0589" w:rsidRDefault="003B0CBD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="007663BC">
              <w:rPr>
                <w:rFonts w:ascii="Times New Roman" w:hAnsi="Times New Roman" w:cs="Times New Roman"/>
                <w:sz w:val="20"/>
                <w:szCs w:val="20"/>
              </w:rPr>
              <w:t>-Bromobenzo[</w:t>
            </w:r>
            <w:r w:rsidR="007663BC">
              <w:rPr>
                <w:rFonts w:ascii="Times New Roman" w:hAnsi="Times New Roman" w:cs="Times New Roman"/>
                <w:i/>
                <w:sz w:val="20"/>
                <w:szCs w:val="20"/>
              </w:rPr>
              <w:t>ghi</w:t>
            </w:r>
            <w:r w:rsidR="007663BC">
              <w:rPr>
                <w:rFonts w:ascii="Times New Roman" w:hAnsi="Times New Roman" w:cs="Times New Roman"/>
                <w:sz w:val="20"/>
                <w:szCs w:val="20"/>
              </w:rPr>
              <w:t>]perylene</w:t>
            </w:r>
          </w:p>
        </w:tc>
        <w:tc>
          <w:tcPr>
            <w:tcW w:w="2410" w:type="dxa"/>
            <w:vAlign w:val="center"/>
          </w:tcPr>
          <w:p w14:paraId="7AC40775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>Gas</w:t>
            </w:r>
          </w:p>
          <w:p w14:paraId="4D5EFEE0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  <w:r w:rsidRPr="00023DBF">
              <w:rPr>
                <w:rFonts w:ascii="Times New Roman" w:hAnsi="Times New Roman" w:cs="Times New Roman"/>
                <w:sz w:val="20"/>
                <w:szCs w:val="20"/>
              </w:rPr>
              <w:t xml:space="preserve"> Torr</w:t>
            </w:r>
          </w:p>
        </w:tc>
        <w:tc>
          <w:tcPr>
            <w:tcW w:w="2693" w:type="dxa"/>
            <w:vAlign w:val="center"/>
          </w:tcPr>
          <w:p w14:paraId="5064BC74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T(oven) = 358 K</w:t>
            </w:r>
          </w:p>
          <w:p w14:paraId="439E8941" w14:textId="77777777" w:rsidR="007663BC" w:rsidRPr="009031F7" w:rsidRDefault="007663BC" w:rsidP="000F653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de-DE"/>
              </w:rPr>
            </w:pPr>
            <w:r w:rsidRPr="009031F7">
              <w:rPr>
                <w:rFonts w:ascii="Times New Roman" w:hAnsi="Times New Roman" w:cs="Times New Roman"/>
                <w:sz w:val="20"/>
                <w:szCs w:val="20"/>
                <w:lang w:val="de-DE"/>
              </w:rPr>
              <w:t>T(SiC) = 1500 K</w:t>
            </w:r>
          </w:p>
        </w:tc>
        <w:tc>
          <w:tcPr>
            <w:tcW w:w="2835" w:type="dxa"/>
            <w:vAlign w:val="center"/>
          </w:tcPr>
          <w:p w14:paraId="340457A8" w14:textId="77777777" w:rsidR="007663BC" w:rsidRDefault="007663BC" w:rsidP="000F6537">
            <w:pPr>
              <w:jc w:val="center"/>
              <w:rPr>
                <w:rFonts w:ascii="Times New Roman" w:hAnsi="Times New Roman" w:cs="Times New Roman"/>
              </w:rPr>
            </w:pPr>
            <w:r w:rsidRPr="0035256F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3CFF632" wp14:editId="4C24AF1C">
                  <wp:extent cx="885825" cy="920227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3855" cy="938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A3A817" w14:textId="77777777" w:rsidR="007663BC" w:rsidRPr="00023DBF" w:rsidRDefault="007663BC" w:rsidP="000F653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Coronene</w:t>
            </w:r>
          </w:p>
        </w:tc>
      </w:tr>
    </w:tbl>
    <w:p w14:paraId="13059CE4" w14:textId="77777777" w:rsidR="007663BC" w:rsidRDefault="007663B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9609DC9" w14:textId="4D681362" w:rsidR="00D85BBB" w:rsidRDefault="00410CF5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799291B" wp14:editId="2DC30BB6">
            <wp:extent cx="8197850" cy="4663099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2690" cy="46715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920261" w14:textId="0F2ACC05" w:rsidR="00D85BBB" w:rsidRDefault="007900DC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B95D27">
        <w:rPr>
          <w:rFonts w:ascii="Times New Roman" w:hAnsi="Times New Roman" w:cs="Times New Roman"/>
          <w:b/>
          <w:sz w:val="24"/>
          <w:szCs w:val="24"/>
        </w:rPr>
        <w:t xml:space="preserve"> S1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D85BBB">
        <w:rPr>
          <w:rFonts w:ascii="Times New Roman" w:hAnsi="Times New Roman" w:cs="Times New Roman"/>
          <w:sz w:val="24"/>
          <w:szCs w:val="24"/>
        </w:rPr>
        <w:t xml:space="preserve"> Photoionization efficiency (PIE) curves for the acetylene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85BBB">
        <w:rPr>
          <w:rFonts w:ascii="Times New Roman" w:hAnsi="Times New Roman" w:cs="Times New Roman"/>
          <w:sz w:val="24"/>
          <w:szCs w:val="24"/>
        </w:rPr>
        <w:t>) – 1-bromotriphenylene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</w:rPr>
        <w:t>Br) system at (</w:t>
      </w:r>
      <w:r w:rsidR="00D85BBB">
        <w:rPr>
          <w:rFonts w:ascii="Times New Roman" w:hAnsi="Times New Roman" w:cs="Times New Roman"/>
          <w:b/>
          <w:sz w:val="24"/>
          <w:szCs w:val="24"/>
        </w:rPr>
        <w:t>a</w:t>
      </w:r>
      <w:r w:rsidR="00D85BBB">
        <w:rPr>
          <w:rFonts w:ascii="Times New Roman" w:hAnsi="Times New Roman" w:cs="Times New Roman"/>
          <w:sz w:val="24"/>
          <w:szCs w:val="24"/>
        </w:rPr>
        <w:t>)</w:t>
      </w:r>
      <w:r w:rsidR="00884CA8">
        <w:rPr>
          <w:rFonts w:ascii="Times New Roman" w:hAnsi="Times New Roman" w:cs="Times New Roman"/>
          <w:sz w:val="24"/>
          <w:szCs w:val="24"/>
        </w:rPr>
        <w:t xml:space="preserve"> </w:t>
      </w:r>
      <w:r w:rsidR="00884CA8">
        <w:rPr>
          <w:rFonts w:ascii="Times New Roman" w:hAnsi="Times New Roman" w:cs="Times New Roman"/>
          <w:i/>
          <w:sz w:val="24"/>
          <w:szCs w:val="24"/>
        </w:rPr>
        <w:t>m</w:t>
      </w:r>
      <w:r w:rsidR="00884CA8">
        <w:rPr>
          <w:rFonts w:ascii="Times New Roman" w:hAnsi="Times New Roman" w:cs="Times New Roman"/>
          <w:sz w:val="24"/>
          <w:szCs w:val="24"/>
        </w:rPr>
        <w:t>/</w:t>
      </w:r>
      <w:r w:rsidR="00884CA8">
        <w:rPr>
          <w:rFonts w:ascii="Times New Roman" w:hAnsi="Times New Roman" w:cs="Times New Roman"/>
          <w:i/>
          <w:sz w:val="24"/>
          <w:szCs w:val="24"/>
        </w:rPr>
        <w:t>z</w:t>
      </w:r>
      <w:r w:rsidR="00884CA8">
        <w:rPr>
          <w:rFonts w:ascii="Times New Roman" w:hAnsi="Times New Roman" w:cs="Times New Roman"/>
          <w:sz w:val="24"/>
          <w:szCs w:val="24"/>
        </w:rPr>
        <w:t xml:space="preserve"> = 226 (C</w:t>
      </w:r>
      <w:r w:rsidR="00884CA8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884CA8">
        <w:rPr>
          <w:rFonts w:ascii="Times New Roman" w:hAnsi="Times New Roman" w:cs="Times New Roman"/>
          <w:sz w:val="24"/>
          <w:szCs w:val="24"/>
        </w:rPr>
        <w:t>H</w:t>
      </w:r>
      <w:r w:rsidR="00884CA8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884CA8">
        <w:rPr>
          <w:rFonts w:ascii="Times New Roman" w:hAnsi="Times New Roman" w:cs="Times New Roman"/>
          <w:sz w:val="24"/>
          <w:szCs w:val="24"/>
        </w:rPr>
        <w:t>), (</w:t>
      </w:r>
      <w:r w:rsidR="00884CA8">
        <w:rPr>
          <w:rFonts w:ascii="Times New Roman" w:hAnsi="Times New Roman" w:cs="Times New Roman"/>
          <w:b/>
          <w:sz w:val="24"/>
          <w:szCs w:val="24"/>
        </w:rPr>
        <w:t>b</w:t>
      </w:r>
      <w:r w:rsidR="00884CA8">
        <w:rPr>
          <w:rFonts w:ascii="Times New Roman" w:hAnsi="Times New Roman" w:cs="Times New Roman"/>
          <w:sz w:val="24"/>
          <w:szCs w:val="24"/>
        </w:rPr>
        <w:t>)</w:t>
      </w:r>
      <w:r w:rsidR="00D85BBB">
        <w:rPr>
          <w:rFonts w:ascii="Times New Roman" w:hAnsi="Times New Roman" w:cs="Times New Roman"/>
          <w:sz w:val="24"/>
          <w:szCs w:val="24"/>
        </w:rPr>
        <w:t xml:space="preserve">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227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884CA8">
        <w:rPr>
          <w:rFonts w:ascii="Times New Roman" w:hAnsi="Times New Roman" w:cs="Times New Roman"/>
          <w:b/>
          <w:sz w:val="24"/>
          <w:szCs w:val="24"/>
        </w:rPr>
        <w:t>c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228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884CA8">
        <w:rPr>
          <w:rFonts w:ascii="Times New Roman" w:hAnsi="Times New Roman" w:cs="Times New Roman"/>
          <w:b/>
          <w:sz w:val="24"/>
          <w:szCs w:val="24"/>
        </w:rPr>
        <w:t>d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253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884CA8">
        <w:rPr>
          <w:rFonts w:ascii="Times New Roman" w:hAnsi="Times New Roman" w:cs="Times New Roman"/>
          <w:b/>
          <w:sz w:val="24"/>
          <w:szCs w:val="24"/>
        </w:rPr>
        <w:t>e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306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79</w:t>
      </w:r>
      <w:r w:rsidR="00D85BBB">
        <w:rPr>
          <w:rFonts w:ascii="Times New Roman" w:hAnsi="Times New Roman" w:cs="Times New Roman"/>
          <w:sz w:val="24"/>
          <w:szCs w:val="24"/>
        </w:rPr>
        <w:t>Br), and (</w:t>
      </w:r>
      <w:r w:rsidR="00884CA8">
        <w:rPr>
          <w:rFonts w:ascii="Times New Roman" w:hAnsi="Times New Roman" w:cs="Times New Roman"/>
          <w:b/>
          <w:sz w:val="24"/>
          <w:szCs w:val="24"/>
        </w:rPr>
        <w:t>f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308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81</w:t>
      </w:r>
      <w:r w:rsidR="00D85BBB">
        <w:rPr>
          <w:rFonts w:ascii="Times New Roman" w:hAnsi="Times New Roman" w:cs="Times New Roman"/>
          <w:sz w:val="24"/>
          <w:szCs w:val="24"/>
        </w:rPr>
        <w:t xml:space="preserve">Br). The overall error bars (gray area) consist of two parts: </w:t>
      </w:r>
      <w:r w:rsidR="00D85BBB" w:rsidRPr="00842D08">
        <w:rPr>
          <w:rFonts w:ascii="Times New Roman" w:hAnsi="Times New Roman" w:cs="Times New Roman"/>
          <w:sz w:val="24"/>
          <w:szCs w:val="24"/>
        </w:rPr>
        <w:t>1 σ error of the PIE curve averaged over the individual scans</w:t>
      </w:r>
      <w:r w:rsidR="00D85BBB">
        <w:rPr>
          <w:rFonts w:ascii="Times New Roman" w:hAnsi="Times New Roman" w:cs="Times New Roman"/>
          <w:sz w:val="24"/>
          <w:szCs w:val="24"/>
        </w:rPr>
        <w:t xml:space="preserve"> and</w:t>
      </w:r>
      <w:r w:rsidR="00D85BBB" w:rsidRPr="00842D08">
        <w:rPr>
          <w:rFonts w:ascii="Times New Roman" w:hAnsi="Times New Roman" w:cs="Times New Roman"/>
          <w:sz w:val="24"/>
          <w:szCs w:val="24"/>
        </w:rPr>
        <w:t xml:space="preserve"> ±10% based on the accuracy of the photodiode</w:t>
      </w:r>
      <w:r w:rsidR="00D85BBB">
        <w:rPr>
          <w:rFonts w:ascii="Times New Roman" w:hAnsi="Times New Roman" w:cs="Times New Roman"/>
          <w:sz w:val="24"/>
          <w:szCs w:val="24"/>
        </w:rPr>
        <w:t>.</w:t>
      </w:r>
      <w:r w:rsidR="00D85BBB">
        <w:rPr>
          <w:rFonts w:ascii="Times New Roman" w:hAnsi="Times New Roman" w:cs="Times New Roman"/>
          <w:sz w:val="24"/>
          <w:szCs w:val="24"/>
        </w:rPr>
        <w:br w:type="page"/>
      </w:r>
    </w:p>
    <w:p w14:paraId="7E7245AF" w14:textId="77777777" w:rsidR="00D85BBB" w:rsidRDefault="00D85BBB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49541B9" wp14:editId="1D0752D1">
            <wp:extent cx="6788785" cy="4985668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420" cy="5003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E853D9" w14:textId="4ED8B568" w:rsidR="00D85BBB" w:rsidRDefault="007900DC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B95D27">
        <w:rPr>
          <w:rFonts w:ascii="Times New Roman" w:hAnsi="Times New Roman" w:cs="Times New Roman"/>
          <w:b/>
          <w:sz w:val="24"/>
          <w:szCs w:val="24"/>
        </w:rPr>
        <w:t xml:space="preserve"> S2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D85BBB">
        <w:rPr>
          <w:rFonts w:ascii="Times New Roman" w:hAnsi="Times New Roman" w:cs="Times New Roman"/>
          <w:sz w:val="24"/>
          <w:szCs w:val="24"/>
        </w:rPr>
        <w:t xml:space="preserve"> Photoionization efficiency (PIE) curves for the vinylacetylene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D85BBB">
        <w:rPr>
          <w:rFonts w:ascii="Times New Roman" w:hAnsi="Times New Roman" w:cs="Times New Roman"/>
          <w:sz w:val="24"/>
          <w:szCs w:val="24"/>
        </w:rPr>
        <w:t>) – 4-bromopyrene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D85BBB">
        <w:rPr>
          <w:rFonts w:ascii="Times New Roman" w:hAnsi="Times New Roman" w:cs="Times New Roman"/>
          <w:sz w:val="24"/>
          <w:szCs w:val="24"/>
        </w:rPr>
        <w:t>Br) system at (</w:t>
      </w:r>
      <w:r w:rsidR="00D85BBB">
        <w:rPr>
          <w:rFonts w:ascii="Times New Roman" w:hAnsi="Times New Roman" w:cs="Times New Roman"/>
          <w:b/>
          <w:sz w:val="24"/>
          <w:szCs w:val="24"/>
        </w:rPr>
        <w:t>a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201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b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202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c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203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15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d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226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e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227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17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f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253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g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280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79</w:t>
      </w:r>
      <w:r w:rsidR="00D85BBB">
        <w:rPr>
          <w:rFonts w:ascii="Times New Roman" w:hAnsi="Times New Roman" w:cs="Times New Roman"/>
          <w:sz w:val="24"/>
          <w:szCs w:val="24"/>
        </w:rPr>
        <w:t>Br), and (</w:t>
      </w:r>
      <w:r w:rsidR="00D85BBB">
        <w:rPr>
          <w:rFonts w:ascii="Times New Roman" w:hAnsi="Times New Roman" w:cs="Times New Roman"/>
          <w:b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282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81</w:t>
      </w:r>
      <w:r w:rsidR="00D85BBB">
        <w:rPr>
          <w:rFonts w:ascii="Times New Roman" w:hAnsi="Times New Roman" w:cs="Times New Roman"/>
          <w:sz w:val="24"/>
          <w:szCs w:val="24"/>
        </w:rPr>
        <w:t xml:space="preserve">Br). The overall error bars (gray area) consist of two parts: </w:t>
      </w:r>
      <w:r w:rsidR="00D85BBB" w:rsidRPr="00842D08">
        <w:rPr>
          <w:rFonts w:ascii="Times New Roman" w:hAnsi="Times New Roman" w:cs="Times New Roman"/>
          <w:sz w:val="24"/>
          <w:szCs w:val="24"/>
        </w:rPr>
        <w:t>1 σ error of the PIE curve averaged over the individual scans</w:t>
      </w:r>
      <w:r w:rsidR="00D85BBB">
        <w:rPr>
          <w:rFonts w:ascii="Times New Roman" w:hAnsi="Times New Roman" w:cs="Times New Roman"/>
          <w:sz w:val="24"/>
          <w:szCs w:val="24"/>
        </w:rPr>
        <w:t xml:space="preserve"> and</w:t>
      </w:r>
      <w:r w:rsidR="00D85BBB" w:rsidRPr="00842D08">
        <w:rPr>
          <w:rFonts w:ascii="Times New Roman" w:hAnsi="Times New Roman" w:cs="Times New Roman"/>
          <w:sz w:val="24"/>
          <w:szCs w:val="24"/>
        </w:rPr>
        <w:t xml:space="preserve"> ±10% based on the accuracy of the photodiode</w:t>
      </w:r>
      <w:r w:rsidR="00D85BBB">
        <w:rPr>
          <w:rFonts w:ascii="Times New Roman" w:hAnsi="Times New Roman" w:cs="Times New Roman"/>
          <w:sz w:val="24"/>
          <w:szCs w:val="24"/>
        </w:rPr>
        <w:t>.</w:t>
      </w:r>
      <w:r w:rsidR="00D85BBB">
        <w:rPr>
          <w:rFonts w:ascii="Times New Roman" w:hAnsi="Times New Roman" w:cs="Times New Roman"/>
          <w:sz w:val="24"/>
          <w:szCs w:val="24"/>
        </w:rPr>
        <w:br w:type="page"/>
      </w:r>
    </w:p>
    <w:p w14:paraId="6BE55650" w14:textId="77777777" w:rsidR="00D85BBB" w:rsidRDefault="00D85BBB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D00D219" wp14:editId="6388EF6F">
            <wp:extent cx="6791325" cy="4927665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455" cy="4941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2D3AE4" w14:textId="0B8BB4F0" w:rsidR="00D85BBB" w:rsidRDefault="007900DC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B95D27">
        <w:rPr>
          <w:rFonts w:ascii="Times New Roman" w:hAnsi="Times New Roman" w:cs="Times New Roman"/>
          <w:b/>
          <w:sz w:val="24"/>
          <w:szCs w:val="24"/>
        </w:rPr>
        <w:t xml:space="preserve"> S3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D85BBB">
        <w:rPr>
          <w:rFonts w:ascii="Times New Roman" w:hAnsi="Times New Roman" w:cs="Times New Roman"/>
          <w:sz w:val="24"/>
          <w:szCs w:val="24"/>
        </w:rPr>
        <w:t xml:space="preserve"> Photoionization efficiency (PIE) curves for the nitrosobenzene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D85BBB">
        <w:rPr>
          <w:rFonts w:ascii="Times New Roman" w:hAnsi="Times New Roman" w:cs="Times New Roman"/>
          <w:sz w:val="24"/>
          <w:szCs w:val="24"/>
        </w:rPr>
        <w:t>NO) – phenanthrene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 system at (</w:t>
      </w:r>
      <w:r w:rsidR="00D85BBB">
        <w:rPr>
          <w:rFonts w:ascii="Times New Roman" w:hAnsi="Times New Roman" w:cs="Times New Roman"/>
          <w:b/>
          <w:sz w:val="24"/>
          <w:szCs w:val="24"/>
        </w:rPr>
        <w:t>a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178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b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179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c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254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20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="00D85BBB">
        <w:rPr>
          <w:rFonts w:ascii="Times New Roman" w:hAnsi="Times New Roman" w:cs="Times New Roman"/>
          <w:sz w:val="24"/>
          <w:szCs w:val="24"/>
        </w:rPr>
        <w:t>), and (</w:t>
      </w:r>
      <w:r w:rsidR="00D85BBB">
        <w:rPr>
          <w:rFonts w:ascii="Times New Roman" w:hAnsi="Times New Roman" w:cs="Times New Roman"/>
          <w:b/>
          <w:sz w:val="24"/>
          <w:szCs w:val="24"/>
        </w:rPr>
        <w:t>d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255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19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="00D85BBB">
        <w:rPr>
          <w:rFonts w:ascii="Times New Roman" w:hAnsi="Times New Roman" w:cs="Times New Roman"/>
          <w:sz w:val="24"/>
          <w:szCs w:val="24"/>
        </w:rPr>
        <w:t xml:space="preserve">). The overall error bars (gray area) consist of two parts: </w:t>
      </w:r>
      <w:r w:rsidR="00D85BBB" w:rsidRPr="00842D08">
        <w:rPr>
          <w:rFonts w:ascii="Times New Roman" w:hAnsi="Times New Roman" w:cs="Times New Roman"/>
          <w:sz w:val="24"/>
          <w:szCs w:val="24"/>
        </w:rPr>
        <w:t>1 σ error of the PIE curve averaged over the individual scans</w:t>
      </w:r>
      <w:r w:rsidR="00D85BBB">
        <w:rPr>
          <w:rFonts w:ascii="Times New Roman" w:hAnsi="Times New Roman" w:cs="Times New Roman"/>
          <w:sz w:val="24"/>
          <w:szCs w:val="24"/>
        </w:rPr>
        <w:t xml:space="preserve"> and</w:t>
      </w:r>
      <w:r w:rsidR="00D85BBB" w:rsidRPr="00842D08">
        <w:rPr>
          <w:rFonts w:ascii="Times New Roman" w:hAnsi="Times New Roman" w:cs="Times New Roman"/>
          <w:sz w:val="24"/>
          <w:szCs w:val="24"/>
        </w:rPr>
        <w:t xml:space="preserve"> ±10% based on the accuracy of the photodiode</w:t>
      </w:r>
      <w:r w:rsidR="00D85BBB">
        <w:rPr>
          <w:rFonts w:ascii="Times New Roman" w:hAnsi="Times New Roman" w:cs="Times New Roman"/>
          <w:sz w:val="24"/>
          <w:szCs w:val="24"/>
        </w:rPr>
        <w:t>.</w:t>
      </w:r>
    </w:p>
    <w:p w14:paraId="5A391D8F" w14:textId="77777777" w:rsidR="00D85BBB" w:rsidRDefault="00D85BBB" w:rsidP="00D85B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C2FE3E5" w14:textId="77777777" w:rsidR="00D85BBB" w:rsidRDefault="00D85BBB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75653D0" wp14:editId="65DA07E9">
            <wp:extent cx="5886450" cy="4950943"/>
            <wp:effectExtent l="0" t="0" r="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586" cy="49695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06D0C1" w14:textId="4F3800DC" w:rsidR="00BB0E9A" w:rsidRDefault="007900DC" w:rsidP="00BB0E9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B95D27">
        <w:rPr>
          <w:rFonts w:ascii="Times New Roman" w:hAnsi="Times New Roman" w:cs="Times New Roman"/>
          <w:b/>
          <w:sz w:val="24"/>
          <w:szCs w:val="24"/>
        </w:rPr>
        <w:t xml:space="preserve"> S4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D85BBB">
        <w:rPr>
          <w:rFonts w:ascii="Times New Roman" w:hAnsi="Times New Roman" w:cs="Times New Roman"/>
          <w:sz w:val="24"/>
          <w:szCs w:val="24"/>
        </w:rPr>
        <w:t xml:space="preserve"> Photoionization efficiency (PIE) curves for the acetylene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D85BBB">
        <w:rPr>
          <w:rFonts w:ascii="Times New Roman" w:hAnsi="Times New Roman" w:cs="Times New Roman"/>
          <w:sz w:val="24"/>
          <w:szCs w:val="24"/>
        </w:rPr>
        <w:t xml:space="preserve">) – </w:t>
      </w:r>
      <w:r w:rsidR="003B0CBD">
        <w:rPr>
          <w:rFonts w:ascii="Times New Roman" w:hAnsi="Times New Roman" w:cs="Times New Roman"/>
          <w:sz w:val="24"/>
          <w:szCs w:val="24"/>
        </w:rPr>
        <w:t>7</w:t>
      </w:r>
      <w:r w:rsidR="00D85BBB">
        <w:rPr>
          <w:rFonts w:ascii="Times New Roman" w:hAnsi="Times New Roman" w:cs="Times New Roman"/>
          <w:sz w:val="24"/>
          <w:szCs w:val="24"/>
        </w:rPr>
        <w:t>-bromobenzo[</w:t>
      </w:r>
      <w:r w:rsidR="00D85BBB">
        <w:rPr>
          <w:rFonts w:ascii="Times New Roman" w:hAnsi="Times New Roman" w:cs="Times New Roman"/>
          <w:i/>
          <w:sz w:val="24"/>
          <w:szCs w:val="24"/>
        </w:rPr>
        <w:t>ghi</w:t>
      </w:r>
      <w:r w:rsidR="00D85BBB">
        <w:rPr>
          <w:rFonts w:ascii="Times New Roman" w:hAnsi="Times New Roman" w:cs="Times New Roman"/>
          <w:sz w:val="24"/>
          <w:szCs w:val="24"/>
        </w:rPr>
        <w:t>]perylene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</w:rPr>
        <w:t>Br) system at (</w:t>
      </w:r>
      <w:r w:rsidR="00D85BBB">
        <w:rPr>
          <w:rFonts w:ascii="Times New Roman" w:hAnsi="Times New Roman" w:cs="Times New Roman"/>
          <w:b/>
          <w:sz w:val="24"/>
          <w:szCs w:val="24"/>
        </w:rPr>
        <w:t>a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275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b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276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c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277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21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d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301 (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D85BBB">
        <w:rPr>
          <w:rFonts w:ascii="Times New Roman" w:hAnsi="Times New Roman" w:cs="Times New Roman"/>
          <w:sz w:val="24"/>
          <w:szCs w:val="24"/>
        </w:rPr>
        <w:t>CC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24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e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324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26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12</w:t>
      </w:r>
      <w:r w:rsidR="00D85BBB">
        <w:rPr>
          <w:rFonts w:ascii="Times New Roman" w:hAnsi="Times New Roman" w:cs="Times New Roman"/>
          <w:sz w:val="24"/>
          <w:szCs w:val="24"/>
        </w:rPr>
        <w:t>), (</w:t>
      </w:r>
      <w:r w:rsidR="00D85BBB">
        <w:rPr>
          <w:rFonts w:ascii="Times New Roman" w:hAnsi="Times New Roman" w:cs="Times New Roman"/>
          <w:b/>
          <w:sz w:val="24"/>
          <w:szCs w:val="24"/>
        </w:rPr>
        <w:t>f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354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79</w:t>
      </w:r>
      <w:r w:rsidR="00D85BBB">
        <w:rPr>
          <w:rFonts w:ascii="Times New Roman" w:hAnsi="Times New Roman" w:cs="Times New Roman"/>
          <w:sz w:val="24"/>
          <w:szCs w:val="24"/>
        </w:rPr>
        <w:t>Br), and (</w:t>
      </w:r>
      <w:r w:rsidR="00D85BBB">
        <w:rPr>
          <w:rFonts w:ascii="Times New Roman" w:hAnsi="Times New Roman" w:cs="Times New Roman"/>
          <w:b/>
          <w:sz w:val="24"/>
          <w:szCs w:val="24"/>
        </w:rPr>
        <w:t>g</w:t>
      </w:r>
      <w:r w:rsidR="00D85BBB">
        <w:rPr>
          <w:rFonts w:ascii="Times New Roman" w:hAnsi="Times New Roman" w:cs="Times New Roman"/>
          <w:sz w:val="24"/>
          <w:szCs w:val="24"/>
        </w:rPr>
        <w:t xml:space="preserve">) </w:t>
      </w:r>
      <w:r w:rsidR="00D85BBB">
        <w:rPr>
          <w:rFonts w:ascii="Times New Roman" w:hAnsi="Times New Roman" w:cs="Times New Roman"/>
          <w:i/>
          <w:sz w:val="24"/>
          <w:szCs w:val="24"/>
        </w:rPr>
        <w:t>m</w:t>
      </w:r>
      <w:r w:rsidR="00D85BBB">
        <w:rPr>
          <w:rFonts w:ascii="Times New Roman" w:hAnsi="Times New Roman" w:cs="Times New Roman"/>
          <w:sz w:val="24"/>
          <w:szCs w:val="24"/>
        </w:rPr>
        <w:t>/</w:t>
      </w:r>
      <w:r w:rsidR="00D85BBB">
        <w:rPr>
          <w:rFonts w:ascii="Times New Roman" w:hAnsi="Times New Roman" w:cs="Times New Roman"/>
          <w:i/>
          <w:sz w:val="24"/>
          <w:szCs w:val="24"/>
        </w:rPr>
        <w:t>z</w:t>
      </w:r>
      <w:r w:rsidR="00D85BBB">
        <w:rPr>
          <w:rFonts w:ascii="Times New Roman" w:hAnsi="Times New Roman" w:cs="Times New Roman"/>
          <w:sz w:val="24"/>
          <w:szCs w:val="24"/>
        </w:rPr>
        <w:t xml:space="preserve"> = 356 (C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22</w:t>
      </w:r>
      <w:r w:rsidR="00D85BBB">
        <w:rPr>
          <w:rFonts w:ascii="Times New Roman" w:hAnsi="Times New Roman" w:cs="Times New Roman"/>
          <w:sz w:val="24"/>
          <w:szCs w:val="24"/>
        </w:rPr>
        <w:t>H</w:t>
      </w:r>
      <w:r w:rsidR="00D85BBB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D85BBB">
        <w:rPr>
          <w:rFonts w:ascii="Times New Roman" w:hAnsi="Times New Roman" w:cs="Times New Roman"/>
          <w:sz w:val="24"/>
          <w:szCs w:val="24"/>
          <w:vertAlign w:val="superscript"/>
        </w:rPr>
        <w:t>81</w:t>
      </w:r>
      <w:r w:rsidR="00D85BBB">
        <w:rPr>
          <w:rFonts w:ascii="Times New Roman" w:hAnsi="Times New Roman" w:cs="Times New Roman"/>
          <w:sz w:val="24"/>
          <w:szCs w:val="24"/>
        </w:rPr>
        <w:t xml:space="preserve">Br). The overall error bars (gray area) consist of two parts: </w:t>
      </w:r>
      <w:r w:rsidR="00D85BBB" w:rsidRPr="00842D08">
        <w:rPr>
          <w:rFonts w:ascii="Times New Roman" w:hAnsi="Times New Roman" w:cs="Times New Roman"/>
          <w:sz w:val="24"/>
          <w:szCs w:val="24"/>
        </w:rPr>
        <w:t>1 σ error of the PIE curve averaged over the individual scans</w:t>
      </w:r>
      <w:r w:rsidR="00D85BBB">
        <w:rPr>
          <w:rFonts w:ascii="Times New Roman" w:hAnsi="Times New Roman" w:cs="Times New Roman"/>
          <w:sz w:val="24"/>
          <w:szCs w:val="24"/>
        </w:rPr>
        <w:t xml:space="preserve"> and</w:t>
      </w:r>
      <w:r w:rsidR="00D85BBB" w:rsidRPr="00842D08">
        <w:rPr>
          <w:rFonts w:ascii="Times New Roman" w:hAnsi="Times New Roman" w:cs="Times New Roman"/>
          <w:sz w:val="24"/>
          <w:szCs w:val="24"/>
        </w:rPr>
        <w:t xml:space="preserve"> ±10% based on the accuracy of the photodiode</w:t>
      </w:r>
      <w:r w:rsidR="00D85BBB">
        <w:rPr>
          <w:rFonts w:ascii="Times New Roman" w:hAnsi="Times New Roman" w:cs="Times New Roman"/>
          <w:sz w:val="24"/>
          <w:szCs w:val="24"/>
        </w:rPr>
        <w:t>.</w:t>
      </w:r>
      <w:r w:rsidR="00BB0E9A">
        <w:rPr>
          <w:rFonts w:ascii="Times New Roman" w:hAnsi="Times New Roman" w:cs="Times New Roman"/>
          <w:sz w:val="24"/>
          <w:szCs w:val="24"/>
        </w:rPr>
        <w:br w:type="page"/>
      </w:r>
    </w:p>
    <w:p w14:paraId="69A84C79" w14:textId="77777777" w:rsidR="00BB0E9A" w:rsidRDefault="00BB0E9A" w:rsidP="00F14DE6">
      <w:pPr>
        <w:jc w:val="both"/>
        <w:rPr>
          <w:rFonts w:ascii="Times New Roman" w:hAnsi="Times New Roman" w:cs="Times New Roman"/>
          <w:sz w:val="24"/>
          <w:szCs w:val="24"/>
        </w:rPr>
      </w:pPr>
      <w:r w:rsidRPr="00BB0E9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5F420EC" wp14:editId="7E8B3DA0">
            <wp:extent cx="5695950" cy="4856891"/>
            <wp:effectExtent l="0" t="0" r="0" b="127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29"/>
                    <a:srcRect l="11996" t="9375" r="10614" b="4409"/>
                    <a:stretch/>
                  </pic:blipFill>
                  <pic:spPr>
                    <a:xfrm>
                      <a:off x="0" y="0"/>
                      <a:ext cx="5699117" cy="4859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02DDD" w14:textId="48B204D0" w:rsidR="007900DC" w:rsidRDefault="00BB0E9A" w:rsidP="00F14DE6">
      <w:pPr>
        <w:jc w:val="both"/>
        <w:rPr>
          <w:rFonts w:ascii="Times New Roman" w:hAnsi="Times New Roman" w:cs="Times New Roman"/>
          <w:sz w:val="24"/>
          <w:szCs w:val="24"/>
        </w:rPr>
      </w:pPr>
      <w:r w:rsidRPr="00F1137E">
        <w:rPr>
          <w:rFonts w:ascii="Times New Roman" w:hAnsi="Times New Roman" w:cs="Times New Roman"/>
          <w:b/>
          <w:sz w:val="24"/>
          <w:szCs w:val="24"/>
        </w:rPr>
        <w:t xml:space="preserve">Figure S5. </w:t>
      </w:r>
      <w:r w:rsidRPr="00F1137E">
        <w:rPr>
          <w:rFonts w:ascii="Times New Roman" w:hAnsi="Times New Roman" w:cs="Times New Roman"/>
          <w:sz w:val="24"/>
          <w:szCs w:val="24"/>
        </w:rPr>
        <w:t>Mass-selected threshold photoelectron (ms-TPE) spectrum for the acetylene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1137E">
        <w:rPr>
          <w:rFonts w:ascii="Times New Roman" w:hAnsi="Times New Roman" w:cs="Times New Roman"/>
          <w:sz w:val="24"/>
          <w:szCs w:val="24"/>
        </w:rPr>
        <w:t>) – 1-bromotriphenylene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18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11</w:t>
      </w:r>
      <w:r w:rsidR="006E6735" w:rsidRPr="00F1137E">
        <w:rPr>
          <w:rFonts w:ascii="Times New Roman" w:hAnsi="Times New Roman" w:cs="Times New Roman"/>
          <w:sz w:val="24"/>
          <w:szCs w:val="24"/>
        </w:rPr>
        <w:t xml:space="preserve">Br) system at </w:t>
      </w:r>
      <w:r w:rsidRPr="00F1137E">
        <w:rPr>
          <w:rFonts w:ascii="Times New Roman" w:hAnsi="Times New Roman" w:cs="Times New Roman"/>
          <w:i/>
          <w:sz w:val="24"/>
          <w:szCs w:val="24"/>
        </w:rPr>
        <w:t>m</w:t>
      </w:r>
      <w:r w:rsidRPr="00F1137E">
        <w:rPr>
          <w:rFonts w:ascii="Times New Roman" w:hAnsi="Times New Roman" w:cs="Times New Roman"/>
          <w:sz w:val="24"/>
          <w:szCs w:val="24"/>
        </w:rPr>
        <w:t>/</w:t>
      </w:r>
      <w:r w:rsidRPr="00F1137E">
        <w:rPr>
          <w:rFonts w:ascii="Times New Roman" w:hAnsi="Times New Roman" w:cs="Times New Roman"/>
          <w:i/>
          <w:sz w:val="24"/>
          <w:szCs w:val="24"/>
        </w:rPr>
        <w:t>z</w:t>
      </w:r>
      <w:r w:rsidR="007900DC" w:rsidRPr="00F1137E">
        <w:rPr>
          <w:rFonts w:ascii="Times New Roman" w:hAnsi="Times New Roman" w:cs="Times New Roman"/>
          <w:sz w:val="24"/>
          <w:szCs w:val="24"/>
        </w:rPr>
        <w:t xml:space="preserve"> = 226.</w:t>
      </w:r>
    </w:p>
    <w:p w14:paraId="2403D99E" w14:textId="77777777" w:rsidR="007900DC" w:rsidRDefault="007900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97D628D" w14:textId="77777777" w:rsidR="006E6735" w:rsidRDefault="007900DC" w:rsidP="00F14DE6">
      <w:pPr>
        <w:jc w:val="both"/>
        <w:rPr>
          <w:rFonts w:ascii="Times New Roman" w:hAnsi="Times New Roman" w:cs="Times New Roman"/>
          <w:sz w:val="24"/>
          <w:szCs w:val="24"/>
        </w:rPr>
      </w:pPr>
      <w:r w:rsidRPr="007900D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EFA0D9C" wp14:editId="19EC8802">
            <wp:extent cx="5514975" cy="4660963"/>
            <wp:effectExtent l="0" t="0" r="0" b="635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9484" cy="467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0E9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46A614" w14:textId="3FF95F3F" w:rsidR="00F14DE6" w:rsidRDefault="006E6735" w:rsidP="00F14DE6">
      <w:pPr>
        <w:jc w:val="both"/>
        <w:rPr>
          <w:rFonts w:ascii="Times New Roman" w:hAnsi="Times New Roman" w:cs="Times New Roman"/>
          <w:sz w:val="24"/>
          <w:szCs w:val="24"/>
        </w:rPr>
      </w:pPr>
      <w:r w:rsidRPr="00F1137E">
        <w:rPr>
          <w:rFonts w:ascii="Times New Roman" w:hAnsi="Times New Roman" w:cs="Times New Roman"/>
          <w:b/>
          <w:sz w:val="24"/>
          <w:szCs w:val="24"/>
        </w:rPr>
        <w:t>Figure S6.</w:t>
      </w:r>
      <w:r w:rsidRPr="00F1137E">
        <w:rPr>
          <w:rFonts w:ascii="Times New Roman" w:hAnsi="Times New Roman" w:cs="Times New Roman"/>
          <w:sz w:val="24"/>
          <w:szCs w:val="24"/>
        </w:rPr>
        <w:t xml:space="preserve"> Mass-selected threshold photoelectron (ms-TPE) spectrum for the nitrosobenzene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F1137E">
        <w:rPr>
          <w:rFonts w:ascii="Times New Roman" w:hAnsi="Times New Roman" w:cs="Times New Roman"/>
          <w:sz w:val="24"/>
          <w:szCs w:val="24"/>
        </w:rPr>
        <w:t>NO) – phenanthrene (C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Pr="00F1137E">
        <w:rPr>
          <w:rFonts w:ascii="Times New Roman" w:hAnsi="Times New Roman" w:cs="Times New Roman"/>
          <w:sz w:val="24"/>
          <w:szCs w:val="24"/>
        </w:rPr>
        <w:t>H</w:t>
      </w:r>
      <w:r w:rsidRPr="00F1137E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Pr="00F1137E">
        <w:rPr>
          <w:rFonts w:ascii="Times New Roman" w:hAnsi="Times New Roman" w:cs="Times New Roman"/>
          <w:sz w:val="24"/>
          <w:szCs w:val="24"/>
        </w:rPr>
        <w:t xml:space="preserve">) system at </w:t>
      </w:r>
      <w:r w:rsidRPr="00F1137E">
        <w:rPr>
          <w:rFonts w:ascii="Times New Roman" w:hAnsi="Times New Roman" w:cs="Times New Roman"/>
          <w:i/>
          <w:sz w:val="24"/>
          <w:szCs w:val="24"/>
        </w:rPr>
        <w:t>m</w:t>
      </w:r>
      <w:r w:rsidRPr="00F1137E">
        <w:rPr>
          <w:rFonts w:ascii="Times New Roman" w:hAnsi="Times New Roman" w:cs="Times New Roman"/>
          <w:sz w:val="24"/>
          <w:szCs w:val="24"/>
        </w:rPr>
        <w:t>/</w:t>
      </w:r>
      <w:r w:rsidRPr="00F1137E">
        <w:rPr>
          <w:rFonts w:ascii="Times New Roman" w:hAnsi="Times New Roman" w:cs="Times New Roman"/>
          <w:i/>
          <w:sz w:val="24"/>
          <w:szCs w:val="24"/>
        </w:rPr>
        <w:t>z</w:t>
      </w:r>
      <w:r w:rsidRPr="00F1137E">
        <w:rPr>
          <w:rFonts w:ascii="Times New Roman" w:hAnsi="Times New Roman" w:cs="Times New Roman"/>
          <w:sz w:val="24"/>
          <w:szCs w:val="24"/>
        </w:rPr>
        <w:t xml:space="preserve"> = 254.</w:t>
      </w:r>
      <w:r w:rsidR="00F14DE6">
        <w:rPr>
          <w:rFonts w:ascii="Times New Roman" w:hAnsi="Times New Roman" w:cs="Times New Roman"/>
          <w:sz w:val="24"/>
          <w:szCs w:val="24"/>
        </w:rPr>
        <w:br w:type="page"/>
      </w:r>
    </w:p>
    <w:p w14:paraId="155E1799" w14:textId="77777777" w:rsidR="00F14DE6" w:rsidRDefault="00FD659D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 w:rsidRPr="00FD659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738CFA" wp14:editId="37681229">
            <wp:extent cx="7731268" cy="3829820"/>
            <wp:effectExtent l="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731268" cy="382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C0340" w14:textId="479D082C" w:rsidR="001C5387" w:rsidRPr="001C5387" w:rsidRDefault="007900DC" w:rsidP="001C538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S7.</w:t>
      </w:r>
      <w:r w:rsidR="00A334E3">
        <w:rPr>
          <w:rFonts w:ascii="Times New Roman" w:hAnsi="Times New Roman" w:cs="Times New Roman"/>
          <w:sz w:val="24"/>
          <w:szCs w:val="24"/>
        </w:rPr>
        <w:t xml:space="preserve"> </w:t>
      </w:r>
      <w:r w:rsidR="001C5387">
        <w:rPr>
          <w:rFonts w:ascii="Times New Roman" w:hAnsi="Times New Roman" w:cs="Times New Roman"/>
          <w:sz w:val="24"/>
          <w:szCs w:val="24"/>
        </w:rPr>
        <w:t>Photoionization efficiency (PIE) curves (</w:t>
      </w:r>
      <w:r w:rsidR="001C5387">
        <w:rPr>
          <w:rFonts w:ascii="Times New Roman" w:hAnsi="Times New Roman" w:cs="Times New Roman"/>
          <w:b/>
          <w:sz w:val="24"/>
          <w:szCs w:val="24"/>
        </w:rPr>
        <w:t>a</w:t>
      </w:r>
      <w:r w:rsidR="001C5387">
        <w:rPr>
          <w:rFonts w:ascii="Times New Roman" w:hAnsi="Times New Roman" w:cs="Times New Roman"/>
          <w:sz w:val="24"/>
          <w:szCs w:val="24"/>
        </w:rPr>
        <w:t>) and mass-selected threshold photoelectron (ms-TPE) spectra (</w:t>
      </w:r>
      <w:r w:rsidR="001C5387">
        <w:rPr>
          <w:rFonts w:ascii="Times New Roman" w:hAnsi="Times New Roman" w:cs="Times New Roman"/>
          <w:b/>
          <w:sz w:val="24"/>
          <w:szCs w:val="24"/>
        </w:rPr>
        <w:t>b</w:t>
      </w:r>
      <w:r w:rsidR="001C5387">
        <w:rPr>
          <w:rFonts w:ascii="Times New Roman" w:hAnsi="Times New Roman" w:cs="Times New Roman"/>
          <w:sz w:val="24"/>
          <w:szCs w:val="24"/>
        </w:rPr>
        <w:t>) for the acetylene (C</w:t>
      </w:r>
      <w:r w:rsidR="001C538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C5387">
        <w:rPr>
          <w:rFonts w:ascii="Times New Roman" w:hAnsi="Times New Roman" w:cs="Times New Roman"/>
          <w:sz w:val="24"/>
          <w:szCs w:val="24"/>
        </w:rPr>
        <w:t>H</w:t>
      </w:r>
      <w:r w:rsidR="001C538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C5387">
        <w:rPr>
          <w:rFonts w:ascii="Times New Roman" w:hAnsi="Times New Roman" w:cs="Times New Roman"/>
          <w:sz w:val="24"/>
          <w:szCs w:val="24"/>
        </w:rPr>
        <w:t>)</w:t>
      </w:r>
      <w:r w:rsidR="000F6537">
        <w:rPr>
          <w:rFonts w:ascii="Times New Roman" w:hAnsi="Times New Roman" w:cs="Times New Roman"/>
          <w:sz w:val="24"/>
          <w:szCs w:val="24"/>
        </w:rPr>
        <w:t xml:space="preserve"> </w:t>
      </w:r>
      <w:r w:rsidR="001C5387">
        <w:rPr>
          <w:rFonts w:ascii="Times New Roman" w:hAnsi="Times New Roman" w:cs="Times New Roman"/>
          <w:sz w:val="24"/>
          <w:szCs w:val="24"/>
        </w:rPr>
        <w:t>–</w:t>
      </w:r>
      <w:r w:rsidR="000F6537">
        <w:rPr>
          <w:rFonts w:ascii="Times New Roman" w:hAnsi="Times New Roman" w:cs="Times New Roman"/>
          <w:sz w:val="24"/>
          <w:szCs w:val="24"/>
        </w:rPr>
        <w:t xml:space="preserve"> </w:t>
      </w:r>
      <w:r w:rsidR="001C5387">
        <w:rPr>
          <w:rFonts w:ascii="Times New Roman" w:hAnsi="Times New Roman" w:cs="Times New Roman"/>
          <w:sz w:val="24"/>
          <w:szCs w:val="24"/>
        </w:rPr>
        <w:t>phenyl (C</w:t>
      </w:r>
      <w:r w:rsidR="001C5387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C5387">
        <w:rPr>
          <w:rFonts w:ascii="Times New Roman" w:hAnsi="Times New Roman" w:cs="Times New Roman"/>
          <w:sz w:val="24"/>
          <w:szCs w:val="24"/>
        </w:rPr>
        <w:t>H</w:t>
      </w:r>
      <w:r w:rsidR="001C5387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C5387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1C5387">
        <w:rPr>
          <w:rFonts w:ascii="Times New Roman" w:hAnsi="Times New Roman" w:cs="Times New Roman"/>
          <w:sz w:val="24"/>
          <w:szCs w:val="24"/>
        </w:rPr>
        <w:t xml:space="preserve">) test reaction at </w:t>
      </w:r>
      <w:r w:rsidR="001C5387">
        <w:rPr>
          <w:rFonts w:ascii="Times New Roman" w:hAnsi="Times New Roman" w:cs="Times New Roman"/>
          <w:i/>
          <w:sz w:val="24"/>
          <w:szCs w:val="24"/>
        </w:rPr>
        <w:t>m</w:t>
      </w:r>
      <w:r w:rsidR="001C5387">
        <w:rPr>
          <w:rFonts w:ascii="Times New Roman" w:hAnsi="Times New Roman" w:cs="Times New Roman"/>
          <w:sz w:val="24"/>
          <w:szCs w:val="24"/>
        </w:rPr>
        <w:t>/</w:t>
      </w:r>
      <w:r w:rsidR="001C5387">
        <w:rPr>
          <w:rFonts w:ascii="Times New Roman" w:hAnsi="Times New Roman" w:cs="Times New Roman"/>
          <w:i/>
          <w:sz w:val="24"/>
          <w:szCs w:val="24"/>
        </w:rPr>
        <w:t>z</w:t>
      </w:r>
      <w:r w:rsidR="001C5387">
        <w:rPr>
          <w:rFonts w:ascii="Times New Roman" w:hAnsi="Times New Roman" w:cs="Times New Roman"/>
          <w:sz w:val="24"/>
          <w:szCs w:val="24"/>
        </w:rPr>
        <w:t xml:space="preserve"> = 102. Black: experimental curves; blue: phenylacetylene reference curves obtained from Parker et al.</w:t>
      </w:r>
      <w:hyperlink w:anchor="_ENREF_3" w:tooltip="Parker, 2014 #212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&lt;EndNote&gt;&lt;Cite&gt;&lt;Author&gt;Parker&lt;/Author&gt;&lt;Year&gt;2014&lt;/Year&gt;&lt;RecNum&gt;212&lt;/RecNum&gt;&lt;DisplayText&gt;&lt;style face="superscript"&gt;3&lt;/style&gt;&lt;/DisplayText&gt;&lt;record&gt;&lt;rec-number&gt;212&lt;/rec-number&gt;&lt;foreign-keys&gt;&lt;key app="EN" db-id="2dz5ptpdvaaetuedawwxpw5httr0w0s92zpf"&gt;212&lt;/key&gt;&lt;/foreign-keys&gt;&lt;ref-type name="Journal Article"&gt;17&lt;/ref-type&gt;&lt;contributors&gt;&lt;authors&gt;&lt;author&gt;Parker, Dorian SN&lt;/author&gt;&lt;author&gt;Kaiser, Ralf I&lt;/author&gt;&lt;author&gt;Troy, Tyler P&lt;/author&gt;&lt;author&gt;Ahmed, Musahid&lt;/author&gt;&lt;/authors&gt;&lt;/contributors&gt;&lt;titles&gt;&lt;title&gt;Hydrogen abstraction/acetylene addition revealed&lt;/title&gt;&lt;secondary-title&gt;Angewandte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7740-7744&lt;/pages&gt;&lt;volume&gt;53&lt;/volume&gt;&lt;number&gt;30&lt;/number&gt;&lt;dates&gt;&lt;year&gt;2014&lt;/year&gt;&lt;/dates&gt;&lt;isbn&gt;1433-7851&lt;/isbn&gt;&lt;urls&gt;&lt;/urls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1C5387">
        <w:rPr>
          <w:rFonts w:ascii="Times New Roman" w:hAnsi="Times New Roman" w:cs="Times New Roman"/>
          <w:sz w:val="24"/>
          <w:szCs w:val="24"/>
        </w:rPr>
        <w:t xml:space="preserve"> and West et al.</w:t>
      </w:r>
      <w:hyperlink w:anchor="_ENREF_4" w:tooltip="West, 2014 #505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&lt;EndNote&gt;&lt;Cite&gt;&lt;Author&gt;West&lt;/Author&gt;&lt;Year&gt;2014&lt;/Year&gt;&lt;RecNum&gt;505&lt;/RecNum&gt;&lt;DisplayText&gt;&lt;style face="superscript"&gt;4&lt;/style&gt;&lt;/DisplayText&gt;&lt;record&gt;&lt;rec-number&gt;505&lt;/rec-number&gt;&lt;foreign-keys&gt;&lt;key app="EN" db-id="2dz5ptpdvaaetuedawwxpw5httr0w0s92zpf"&gt;505&lt;/key&gt;&lt;/foreign-keys&gt;&lt;ref-type name="Journal Article"&gt;17&lt;/ref-type&gt;&lt;contributors&gt;&lt;authors&gt;&lt;author&gt;West, Brandi&lt;/author&gt;&lt;author&gt;Sit, Alicia&lt;/author&gt;&lt;author&gt;Bodi, Andras&lt;/author&gt;&lt;author&gt;Hemberger, Patrick&lt;/author&gt;&lt;author&gt;Mayer, Paul M.&lt;/author&gt;&lt;/authors&gt;&lt;/contributors&gt;&lt;titles&gt;&lt;title&gt;Dissociative photoionization and threshold photoelectron spectra of polycyclic aromatic hydrocarbon fragments: An imaging photoelectron photoion coincidence (iPEPICO) study of four substituted benzene radical cations&lt;/title&gt;&lt;secondary-title&gt;The Journal of Physical Chemistry A&lt;/secondary-title&gt;&lt;/titles&gt;&lt;periodical&gt;&lt;full-title&gt;The Journal of Physical Chemistry A&lt;/full-title&gt;&lt;abbr-1&gt;JPCA&lt;/abbr-1&gt;&lt;abbr-2&gt;J. Phys. Chem. A&lt;/abbr-2&gt;&lt;/periodical&gt;&lt;pages&gt;11226-11234&lt;/pages&gt;&lt;volume&gt;118&lt;/volume&gt;&lt;number&gt;47&lt;/number&gt;&lt;dates&gt;&lt;year&gt;2014&lt;/year&gt;&lt;pub-dates&gt;&lt;date&gt;2014/11/26&lt;/date&gt;&lt;/pub-dates&gt;&lt;/dates&gt;&lt;publisher&gt;American Chemical Society&lt;/publisher&gt;&lt;isbn&gt;1089-5639&lt;/isbn&gt;&lt;urls&gt;&lt;related-urls&gt;&lt;url&gt;https://doi.org/10.1021/jp5085982&lt;/url&gt;&lt;/related-urls&gt;&lt;/urls&gt;&lt;electronic-resource-num&gt;10.1021/jp5085982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1C5387">
        <w:rPr>
          <w:rFonts w:ascii="Times New Roman" w:hAnsi="Times New Roman" w:cs="Times New Roman"/>
          <w:sz w:val="24"/>
          <w:szCs w:val="24"/>
        </w:rPr>
        <w:t xml:space="preserve"> </w:t>
      </w:r>
      <w:r w:rsidR="001C5387" w:rsidRPr="001C5387">
        <w:rPr>
          <w:rFonts w:ascii="Times New Roman" w:hAnsi="Times New Roman" w:cs="Times New Roman"/>
          <w:sz w:val="24"/>
          <w:szCs w:val="24"/>
        </w:rPr>
        <w:t>The overall error bars (gray area) consist of two parts: 1 σ error of the PIE curve averaged over the individual scans and ±10% based on the accuracy of the photodiode.</w:t>
      </w:r>
    </w:p>
    <w:p w14:paraId="28D590B5" w14:textId="77777777" w:rsidR="00F14DE6" w:rsidRPr="001C5387" w:rsidRDefault="00F14DE6" w:rsidP="00D85BB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1D3D28" w14:textId="77777777" w:rsidR="00A334E3" w:rsidRDefault="00A334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0BFF35D" w14:textId="77777777" w:rsidR="00622AD5" w:rsidRDefault="007A4485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 w:rsidRPr="007A448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4ABD695" wp14:editId="6A3524CE">
            <wp:extent cx="7697740" cy="3838964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697740" cy="3838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7E35E" w14:textId="29D852C6" w:rsidR="00A334E3" w:rsidRDefault="007900DC" w:rsidP="00F7760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S8.</w:t>
      </w:r>
      <w:r w:rsidR="00A334E3">
        <w:rPr>
          <w:rFonts w:ascii="Times New Roman" w:hAnsi="Times New Roman" w:cs="Times New Roman"/>
          <w:sz w:val="24"/>
          <w:szCs w:val="24"/>
        </w:rPr>
        <w:t xml:space="preserve"> </w:t>
      </w:r>
      <w:r w:rsidR="00F77606">
        <w:rPr>
          <w:rFonts w:ascii="Times New Roman" w:hAnsi="Times New Roman" w:cs="Times New Roman"/>
          <w:sz w:val="24"/>
          <w:szCs w:val="24"/>
        </w:rPr>
        <w:t>Photoionization efficiency (PIE) curves (</w:t>
      </w:r>
      <w:r w:rsidR="00F77606">
        <w:rPr>
          <w:rFonts w:ascii="Times New Roman" w:hAnsi="Times New Roman" w:cs="Times New Roman"/>
          <w:b/>
          <w:sz w:val="24"/>
          <w:szCs w:val="24"/>
        </w:rPr>
        <w:t>a</w:t>
      </w:r>
      <w:r w:rsidR="00F77606">
        <w:rPr>
          <w:rFonts w:ascii="Times New Roman" w:hAnsi="Times New Roman" w:cs="Times New Roman"/>
          <w:sz w:val="24"/>
          <w:szCs w:val="24"/>
        </w:rPr>
        <w:t>) and mass-selected threshold photoelectron (ms-TPE) spectra (</w:t>
      </w:r>
      <w:r w:rsidR="00F77606">
        <w:rPr>
          <w:rFonts w:ascii="Times New Roman" w:hAnsi="Times New Roman" w:cs="Times New Roman"/>
          <w:b/>
          <w:sz w:val="24"/>
          <w:szCs w:val="24"/>
        </w:rPr>
        <w:t>b</w:t>
      </w:r>
      <w:r w:rsidR="00F77606">
        <w:rPr>
          <w:rFonts w:ascii="Times New Roman" w:hAnsi="Times New Roman" w:cs="Times New Roman"/>
          <w:sz w:val="24"/>
          <w:szCs w:val="24"/>
        </w:rPr>
        <w:t>) for the acetylene (C</w:t>
      </w:r>
      <w:r w:rsidR="00F7760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77606">
        <w:rPr>
          <w:rFonts w:ascii="Times New Roman" w:hAnsi="Times New Roman" w:cs="Times New Roman"/>
          <w:sz w:val="24"/>
          <w:szCs w:val="24"/>
        </w:rPr>
        <w:t>H</w:t>
      </w:r>
      <w:r w:rsidR="00F7760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F77606">
        <w:rPr>
          <w:rFonts w:ascii="Times New Roman" w:hAnsi="Times New Roman" w:cs="Times New Roman"/>
          <w:sz w:val="24"/>
          <w:szCs w:val="24"/>
        </w:rPr>
        <w:t>)</w:t>
      </w:r>
      <w:r w:rsidR="000F6537">
        <w:rPr>
          <w:rFonts w:ascii="Times New Roman" w:hAnsi="Times New Roman" w:cs="Times New Roman"/>
          <w:sz w:val="24"/>
          <w:szCs w:val="24"/>
        </w:rPr>
        <w:t xml:space="preserve"> </w:t>
      </w:r>
      <w:r w:rsidR="00F77606">
        <w:rPr>
          <w:rFonts w:ascii="Times New Roman" w:hAnsi="Times New Roman" w:cs="Times New Roman"/>
          <w:sz w:val="24"/>
          <w:szCs w:val="24"/>
        </w:rPr>
        <w:t>–</w:t>
      </w:r>
      <w:r w:rsidR="000F6537">
        <w:rPr>
          <w:rFonts w:ascii="Times New Roman" w:hAnsi="Times New Roman" w:cs="Times New Roman"/>
          <w:sz w:val="24"/>
          <w:szCs w:val="24"/>
        </w:rPr>
        <w:t xml:space="preserve"> </w:t>
      </w:r>
      <w:r w:rsidR="00F77606">
        <w:rPr>
          <w:rFonts w:ascii="Times New Roman" w:hAnsi="Times New Roman" w:cs="Times New Roman"/>
          <w:sz w:val="24"/>
          <w:szCs w:val="24"/>
        </w:rPr>
        <w:t>phenyl (C</w:t>
      </w:r>
      <w:r w:rsidR="00F77606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F77606">
        <w:rPr>
          <w:rFonts w:ascii="Times New Roman" w:hAnsi="Times New Roman" w:cs="Times New Roman"/>
          <w:sz w:val="24"/>
          <w:szCs w:val="24"/>
        </w:rPr>
        <w:t>H</w:t>
      </w:r>
      <w:r w:rsidR="00F77606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F77606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F77606">
        <w:rPr>
          <w:rFonts w:ascii="Times New Roman" w:hAnsi="Times New Roman" w:cs="Times New Roman"/>
          <w:sz w:val="24"/>
          <w:szCs w:val="24"/>
        </w:rPr>
        <w:t xml:space="preserve">) test reaction at </w:t>
      </w:r>
      <w:r w:rsidR="00F77606">
        <w:rPr>
          <w:rFonts w:ascii="Times New Roman" w:hAnsi="Times New Roman" w:cs="Times New Roman"/>
          <w:i/>
          <w:sz w:val="24"/>
          <w:szCs w:val="24"/>
        </w:rPr>
        <w:t>m</w:t>
      </w:r>
      <w:r w:rsidR="00F77606">
        <w:rPr>
          <w:rFonts w:ascii="Times New Roman" w:hAnsi="Times New Roman" w:cs="Times New Roman"/>
          <w:sz w:val="24"/>
          <w:szCs w:val="24"/>
        </w:rPr>
        <w:t>/</w:t>
      </w:r>
      <w:r w:rsidR="00F77606">
        <w:rPr>
          <w:rFonts w:ascii="Times New Roman" w:hAnsi="Times New Roman" w:cs="Times New Roman"/>
          <w:i/>
          <w:sz w:val="24"/>
          <w:szCs w:val="24"/>
        </w:rPr>
        <w:t>z</w:t>
      </w:r>
      <w:r w:rsidR="00F77606">
        <w:rPr>
          <w:rFonts w:ascii="Times New Roman" w:hAnsi="Times New Roman" w:cs="Times New Roman"/>
          <w:sz w:val="24"/>
          <w:szCs w:val="24"/>
        </w:rPr>
        <w:t xml:space="preserve"> = 128. Black: experimental curves; blue: naphthalene reference curves obtained from Parker et al.</w:t>
      </w:r>
      <w:hyperlink w:anchor="_ENREF_3" w:tooltip="Parker, 2014 #212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&lt;EndNote&gt;&lt;Cite&gt;&lt;Author&gt;Parker&lt;/Author&gt;&lt;Year&gt;2014&lt;/Year&gt;&lt;RecNum&gt;212&lt;/RecNum&gt;&lt;DisplayText&gt;&lt;style face="superscript"&gt;3&lt;/style&gt;&lt;/DisplayText&gt;&lt;record&gt;&lt;rec-number&gt;212&lt;/rec-number&gt;&lt;foreign-keys&gt;&lt;key app="EN" db-id="2dz5ptpdvaaetuedawwxpw5httr0w0s92zpf"&gt;212&lt;/key&gt;&lt;/foreign-keys&gt;&lt;ref-type name="Journal Article"&gt;17&lt;/ref-type&gt;&lt;contributors&gt;&lt;authors&gt;&lt;author&gt;Parker, Dorian SN&lt;/author&gt;&lt;author&gt;Kaiser, Ralf I&lt;/author&gt;&lt;author&gt;Troy, Tyler P&lt;/author&gt;&lt;author&gt;Ahmed, Musahid&lt;/author&gt;&lt;/authors&gt;&lt;/contributors&gt;&lt;titles&gt;&lt;title&gt;Hydrogen abstraction/acetylene addition revealed&lt;/title&gt;&lt;secondary-title&gt;Angewandte Chemie International Edition&lt;/secondary-title&gt;&lt;/titles&gt;&lt;periodical&gt;&lt;full-title&gt;Angewandte Chemie International Edition&lt;/full-title&gt;&lt;abbr-2&gt;Angew. Chem., Int. Ed.&lt;/abbr-2&gt;&lt;/periodical&gt;&lt;pages&gt;7740-7744&lt;/pages&gt;&lt;volume&gt;53&lt;/volume&gt;&lt;number&gt;30&lt;/number&gt;&lt;dates&gt;&lt;year&gt;2014&lt;/year&gt;&lt;/dates&gt;&lt;isbn&gt;1433-7851&lt;/isbn&gt;&lt;urls&gt;&lt;/urls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F77606">
        <w:rPr>
          <w:rFonts w:ascii="Times New Roman" w:hAnsi="Times New Roman" w:cs="Times New Roman"/>
          <w:sz w:val="24"/>
          <w:szCs w:val="24"/>
        </w:rPr>
        <w:t xml:space="preserve"> and Rühl et al.</w:t>
      </w:r>
      <w:hyperlink w:anchor="_ENREF_5" w:tooltip="Rühl, 1989 #506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&lt;EndNote&gt;&lt;Cite&gt;&lt;Author&gt;Rühl&lt;/Author&gt;&lt;Year&gt;1989&lt;/Year&gt;&lt;RecNum&gt;506&lt;/RecNum&gt;&lt;DisplayText&gt;&lt;style face="superscript"&gt;5&lt;/style&gt;&lt;/DisplayText&gt;&lt;record&gt;&lt;rec-number&gt;506&lt;/rec-number&gt;&lt;foreign-keys&gt;&lt;key app="EN" db-id="2dz5ptpdvaaetuedawwxpw5httr0w0s92zpf"&gt;506&lt;/key&gt;&lt;/foreign-keys&gt;&lt;ref-type name="Journal Article"&gt;17&lt;/ref-type&gt;&lt;contributors&gt;&lt;authors&gt;&lt;author&gt;Rühl, Eckart&lt;/author&gt;&lt;author&gt;Price, Stephen D.&lt;/author&gt;&lt;author&gt;Leach, Sydney&lt;/author&gt;&lt;/authors&gt;&lt;/contributors&gt;&lt;titles&gt;&lt;title&gt;Single and double photoionization processes in naphthalene between 8 and 35 eV&lt;/title&gt;&lt;secondary-title&gt;The Journal of Physical Chemistry&lt;/secondary-title&gt;&lt;/titles&gt;&lt;periodical&gt;&lt;full-title&gt;The Journal of Physical Chemistry&lt;/full-title&gt;&lt;abbr-2&gt;J. Phys. Chem.&lt;/abbr-2&gt;&lt;/periodical&gt;&lt;pages&gt;6312-6321&lt;/pages&gt;&lt;volume&gt;93&lt;/volume&gt;&lt;number&gt;17&lt;/number&gt;&lt;dates&gt;&lt;year&gt;1989&lt;/year&gt;&lt;pub-dates&gt;&lt;date&gt;1989/08/01&lt;/date&gt;&lt;/pub-dates&gt;&lt;/dates&gt;&lt;publisher&gt;American Chemical Society&lt;/publisher&gt;&lt;isbn&gt;0022-3654&lt;/isbn&gt;&lt;urls&gt;&lt;related-urls&gt;&lt;url&gt;https://doi.org/10.1021/j100354a011&lt;/url&gt;&lt;/related-urls&gt;&lt;/urls&gt;&lt;electronic-resource-num&gt;10.1021/j100354a011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F77606">
        <w:rPr>
          <w:rFonts w:ascii="Times New Roman" w:hAnsi="Times New Roman" w:cs="Times New Roman"/>
          <w:sz w:val="24"/>
          <w:szCs w:val="24"/>
        </w:rPr>
        <w:t xml:space="preserve"> </w:t>
      </w:r>
      <w:r w:rsidR="007A4485">
        <w:rPr>
          <w:rFonts w:ascii="Times New Roman" w:hAnsi="Times New Roman" w:cs="Times New Roman"/>
          <w:sz w:val="24"/>
          <w:szCs w:val="24"/>
        </w:rPr>
        <w:t>Vibronic transition assignments were made using values from Behlen and Rice</w:t>
      </w:r>
      <w:hyperlink w:anchor="_ENREF_6" w:tooltip="Behlen, 1981 #507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&lt;EndNote&gt;&lt;Cite&gt;&lt;Author&gt;Behlen&lt;/Author&gt;&lt;Year&gt;1981&lt;/Year&gt;&lt;RecNum&gt;507&lt;/RecNum&gt;&lt;DisplayText&gt;&lt;style face="superscript"&gt;6&lt;/style&gt;&lt;/DisplayText&gt;&lt;record&gt;&lt;rec-number&gt;507&lt;/rec-number&gt;&lt;foreign-keys&gt;&lt;key app="EN" db-id="2dz5ptpdvaaetuedawwxpw5httr0w0s92zpf"&gt;507&lt;/key&gt;&lt;/foreign-keys&gt;&lt;ref-type name="Journal Article"&gt;17&lt;/ref-type&gt;&lt;contributors&gt;&lt;authors&gt;&lt;author&gt;Fred M. Behlen&lt;/author&gt;&lt;author&gt;S. A. Rice&lt;/author&gt;&lt;/authors&gt;&lt;/contributors&gt;&lt;titles&gt;&lt;title&gt;Intersystem crossing in cold isolated molecules of naphthalene&lt;/title&gt;&lt;secondary-title&gt;The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5672-5684&lt;/pages&gt;&lt;volume&gt;75&lt;/volume&gt;&lt;number&gt;12&lt;/number&gt;&lt;dates&gt;&lt;year&gt;1981&lt;/year&gt;&lt;/dates&gt;&lt;urls&gt;&lt;related-urls&gt;&lt;url&gt;https://aip.scitation.org/doi/abs/10.1063/1.442004&lt;/url&gt;&lt;/related-urls&gt;&lt;/urls&gt;&lt;electronic-resource-num&gt;10.1063/1.442004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6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A4485">
        <w:rPr>
          <w:rFonts w:ascii="Times New Roman" w:hAnsi="Times New Roman" w:cs="Times New Roman"/>
          <w:sz w:val="24"/>
          <w:szCs w:val="24"/>
        </w:rPr>
        <w:t xml:space="preserve"> and from Cockett et al.</w:t>
      </w:r>
      <w:hyperlink w:anchor="_ENREF_7" w:tooltip="Cockett, 1993 #508" w:history="1">
        <w:r w:rsidR="000E107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0E107C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&lt;EndNote&gt;&lt;Cite&gt;&lt;Author&gt;Cockett&lt;/Author&gt;&lt;Year&gt;1993&lt;/Year&gt;&lt;RecNum&gt;508&lt;/RecNum&gt;&lt;DisplayText&gt;&lt;style face="superscript"&gt;7&lt;/style&gt;&lt;/DisplayText&gt;&lt;record&gt;&lt;rec-number&gt;508&lt;/rec-number&gt;&lt;foreign-keys&gt;&lt;key app="EN" db-id="2dz5ptpdvaaetuedawwxpw5httr0w0s92zpf"&gt;508&lt;/key&gt;&lt;/foreign-keys&gt;&lt;ref-type name="Journal Article"&gt;17&lt;/ref-type&gt;&lt;contributors&gt;&lt;authors&gt;&lt;author&gt;Martin C. R. Cockett&lt;/author&gt;&lt;author&gt;Hiroyuki Ozeki&lt;/author&gt;&lt;author&gt;Katsuhiko Okuyama&lt;/author&gt;&lt;author&gt;Katsumi Kimura&lt;/author&gt;&lt;/authors&gt;&lt;/contributors&gt;&lt;titles&gt;&lt;title&gt;Vibronic coupling in the ground cationic state of naphthalene: A laser threshold photoelectron [zero kinetic energy (ZEKE)‐photoelectron] spectroscopic study&lt;/title&gt;&lt;secondary-title&gt;The Journal of Chemical Physics&lt;/secondary-title&gt;&lt;/titles&gt;&lt;periodical&gt;&lt;full-title&gt;The Journal of chemical physics&lt;/full-title&gt;&lt;abbr-1&gt;JChPh&lt;/abbr-1&gt;&lt;abbr-2&gt;J. Chem. Phys.&lt;/abbr-2&gt;&lt;/periodical&gt;&lt;pages&gt;7763-7772&lt;/pages&gt;&lt;volume&gt;98&lt;/volume&gt;&lt;number&gt;10&lt;/number&gt;&lt;dates&gt;&lt;year&gt;1993&lt;/year&gt;&lt;/dates&gt;&lt;urls&gt;&lt;related-urls&gt;&lt;url&gt;https://aip.scitation.org/doi/abs/10.1063/1.464584&lt;/url&gt;&lt;/related-urls&gt;&lt;/urls&gt;&lt;electronic-resource-num&gt;10.1063/1.464584&lt;/electronic-resource-num&gt;&lt;/record&gt;&lt;/Cite&gt;&lt;/EndNote&gt;</w:instrTex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E107C" w:rsidRPr="000E107C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7</w:t>
        </w:r>
        <w:r w:rsidR="000E107C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7A4485">
        <w:rPr>
          <w:rFonts w:ascii="Times New Roman" w:hAnsi="Times New Roman" w:cs="Times New Roman"/>
          <w:sz w:val="24"/>
          <w:szCs w:val="24"/>
        </w:rPr>
        <w:t xml:space="preserve"> </w:t>
      </w:r>
      <w:r w:rsidR="00F77606" w:rsidRPr="001C5387">
        <w:rPr>
          <w:rFonts w:ascii="Times New Roman" w:hAnsi="Times New Roman" w:cs="Times New Roman"/>
          <w:sz w:val="24"/>
          <w:szCs w:val="24"/>
        </w:rPr>
        <w:t>The overall error bars (gray area) consist of two parts: 1 σ error of the PIE curve averaged over the individual scans and ±10% based on the accuracy of the photodiode.</w:t>
      </w:r>
    </w:p>
    <w:p w14:paraId="3634D2CE" w14:textId="23880C7E" w:rsidR="006F39DF" w:rsidRDefault="006F39DF" w:rsidP="00F7760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540794" w14:textId="73B38F61" w:rsidR="006F39DF" w:rsidRDefault="006F39DF" w:rsidP="00F7760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8DE48A" w14:textId="77777777" w:rsidR="00A334E3" w:rsidRPr="00A334E3" w:rsidRDefault="00A334E3" w:rsidP="00D85BBB">
      <w:pPr>
        <w:jc w:val="both"/>
        <w:rPr>
          <w:rFonts w:ascii="Times New Roman" w:hAnsi="Times New Roman" w:cs="Times New Roman"/>
          <w:sz w:val="24"/>
          <w:szCs w:val="24"/>
        </w:rPr>
        <w:sectPr w:rsidR="00A334E3" w:rsidRPr="00A334E3" w:rsidSect="0026494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0A7E3F79" w14:textId="2121E0CA" w:rsidR="00BF12AD" w:rsidRPr="00937BC6" w:rsidRDefault="009045C5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84864" behindDoc="0" locked="0" layoutInCell="1" allowOverlap="1" wp14:anchorId="2BB97435" wp14:editId="04ABF265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257800" cy="3668259"/>
            <wp:effectExtent l="0" t="0" r="0" b="8890"/>
            <wp:wrapNone/>
            <wp:docPr id="26" name="Picture 26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668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55B4B0" w14:textId="5512283D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B019276" w14:textId="63EC8411" w:rsidR="00BF12AD" w:rsidRPr="00937BC6" w:rsidRDefault="00455B30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object w:dxaOrig="1440" w:dyaOrig="1440" w14:anchorId="4E5E3087">
          <v:shape id="_x0000_s1030" type="#_x0000_t75" alt="" style="position:absolute;left:0;text-align:left;margin-left:179.55pt;margin-top:5.8pt;width:81.95pt;height:72.85pt;z-index:251685888;mso-wrap-edited:f;mso-width-percent:0;mso-height-percent:0;mso-position-horizontal-relative:text;mso-position-vertical-relative:text;mso-width-percent:0;mso-height-percent:0">
            <v:imagedata r:id="rId34" o:title=""/>
          </v:shape>
          <o:OLEObject Type="Embed" ProgID="ChemDraw.Document.6.0" ShapeID="_x0000_s1030" DrawAspect="Content" ObjectID="_1749557907" r:id="rId35"/>
        </w:object>
      </w:r>
    </w:p>
    <w:p w14:paraId="065CA07F" w14:textId="57BF60AC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A85E3B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D7D59BD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CE8905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0F603A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8F680AB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3B31503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839E0E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F756BA3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7BFD965A" wp14:editId="4A7DF893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5318760" cy="3710305"/>
            <wp:effectExtent l="0" t="0" r="0" b="4445"/>
            <wp:wrapNone/>
            <wp:docPr id="18" name="Picture 18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371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AF19C3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67C4DF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9C7EDC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5FA889F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758099D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7759B50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5D40649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201D72B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BA84C63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2873B8D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9044293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37ADDA3" w14:textId="20AD666D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0B42B6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Figure S</w:t>
      </w:r>
      <w:r w:rsidR="00615DC7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9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H NMR and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C NMR spectra of compound </w:t>
      </w:r>
      <w:r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937BC6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2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in CDCl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</w:p>
    <w:p w14:paraId="4B95A70E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1" wp14:anchorId="5DB5FF3C" wp14:editId="2A0D86DA">
            <wp:simplePos x="0" y="0"/>
            <wp:positionH relativeFrom="margin">
              <wp:align>center</wp:align>
            </wp:positionH>
            <wp:positionV relativeFrom="paragraph">
              <wp:posOffset>83820</wp:posOffset>
            </wp:positionV>
            <wp:extent cx="5074920" cy="3540667"/>
            <wp:effectExtent l="0" t="0" r="0" b="3175"/>
            <wp:wrapNone/>
            <wp:docPr id="19" name="Picture 19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920" cy="3540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36B334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885BA0B" w14:textId="77777777" w:rsidR="00BF12AD" w:rsidRPr="00937BC6" w:rsidRDefault="00455B30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object w:dxaOrig="1440" w:dyaOrig="1440" w14:anchorId="2F348BAC">
          <v:shape id="_x0000_s1029" type="#_x0000_t75" alt="" style="position:absolute;left:0;text-align:left;margin-left:199.2pt;margin-top:22.1pt;width:64.55pt;height:80.9pt;z-index:251676672;mso-wrap-edited:f;mso-width-percent:0;mso-height-percent:0;mso-position-horizontal-relative:text;mso-position-vertical-relative:text;mso-width-percent:0;mso-height-percent:0">
            <v:imagedata r:id="rId38" o:title=""/>
          </v:shape>
          <o:OLEObject Type="Embed" ProgID="ChemDraw.Document.6.0" ShapeID="_x0000_s1029" DrawAspect="Content" ObjectID="_1749557908" r:id="rId39"/>
        </w:object>
      </w:r>
    </w:p>
    <w:p w14:paraId="5D3EFDE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49F72D0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40484F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C6E6ED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39F3041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D0B1B02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E17FD0E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954006B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6A0C5F1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63FB1BCE" wp14:editId="33669A09">
            <wp:simplePos x="0" y="0"/>
            <wp:positionH relativeFrom="margin">
              <wp:align>center</wp:align>
            </wp:positionH>
            <wp:positionV relativeFrom="paragraph">
              <wp:posOffset>200025</wp:posOffset>
            </wp:positionV>
            <wp:extent cx="5056850" cy="3528060"/>
            <wp:effectExtent l="0" t="0" r="0" b="0"/>
            <wp:wrapNone/>
            <wp:docPr id="20" name="Picture 20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850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D66374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BB215C2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9F98B4A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561919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B1B236D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B2AD0B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4958DDD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870368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3E860F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4DD8720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195BFD4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8ECDC63" w14:textId="29827B73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0B42B6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Figure S</w:t>
      </w:r>
      <w:r w:rsidR="00615DC7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10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H NMR and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C NMR spectra of compound </w:t>
      </w:r>
      <w:r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937BC6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in CDCl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.</w:t>
      </w:r>
    </w:p>
    <w:p w14:paraId="61CFC0E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77696" behindDoc="0" locked="0" layoutInCell="1" allowOverlap="1" wp14:anchorId="023009D7" wp14:editId="07F623EC">
            <wp:simplePos x="0" y="0"/>
            <wp:positionH relativeFrom="margin">
              <wp:align>center</wp:align>
            </wp:positionH>
            <wp:positionV relativeFrom="paragraph">
              <wp:posOffset>30480</wp:posOffset>
            </wp:positionV>
            <wp:extent cx="5286210" cy="3688080"/>
            <wp:effectExtent l="0" t="0" r="0" b="7620"/>
            <wp:wrapNone/>
            <wp:docPr id="21" name="Picture 21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21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27EAF4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86D83B5" w14:textId="77777777" w:rsidR="00BF12AD" w:rsidRPr="00937BC6" w:rsidRDefault="00455B30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object w:dxaOrig="1440" w:dyaOrig="1440" w14:anchorId="0DDF2060">
          <v:shape id="_x0000_s1028" type="#_x0000_t75" alt="" style="position:absolute;left:0;text-align:left;margin-left:176.4pt;margin-top:20.2pt;width:67pt;height:83.05pt;z-index:251681792;mso-wrap-edited:f;mso-width-percent:0;mso-height-percent:0;mso-position-horizontal-relative:text;mso-position-vertical-relative:text;mso-width-percent:0;mso-height-percent:0">
            <v:imagedata r:id="rId42" o:title=""/>
          </v:shape>
          <o:OLEObject Type="Embed" ProgID="ChemDraw.Document.6.0" ShapeID="_x0000_s1028" DrawAspect="Content" ObjectID="_1749557909" r:id="rId43"/>
        </w:object>
      </w:r>
    </w:p>
    <w:p w14:paraId="4C62945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CE1A26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720FABF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74078C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F667331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85DCCCE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186E8E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FA1DF9A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00BF02F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drawing>
          <wp:anchor distT="0" distB="0" distL="114300" distR="114300" simplePos="0" relativeHeight="251678720" behindDoc="0" locked="0" layoutInCell="1" allowOverlap="1" wp14:anchorId="08CCCBAA" wp14:editId="33ADE256">
            <wp:simplePos x="0" y="0"/>
            <wp:positionH relativeFrom="margin">
              <wp:posOffset>297180</wp:posOffset>
            </wp:positionH>
            <wp:positionV relativeFrom="paragraph">
              <wp:posOffset>145415</wp:posOffset>
            </wp:positionV>
            <wp:extent cx="5242560" cy="3657626"/>
            <wp:effectExtent l="0" t="0" r="0" b="0"/>
            <wp:wrapNone/>
            <wp:docPr id="22" name="Picture 22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3657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0A21BA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0BCB091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1CE75E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88E06D7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BA963D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C67DACA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7414D54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F40501B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14DE551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4630F2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3749CE0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5726BA4" w14:textId="3A5FF33F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0B42B6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Figure S</w:t>
      </w:r>
      <w:r w:rsidR="00615DC7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11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H NMR and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C NMR spectra of compound </w:t>
      </w:r>
      <w:r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937BC6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4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in CDCl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.</w:t>
      </w:r>
    </w:p>
    <w:p w14:paraId="31983EC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lastRenderedPageBreak/>
        <w:drawing>
          <wp:anchor distT="0" distB="0" distL="114300" distR="114300" simplePos="0" relativeHeight="251679744" behindDoc="0" locked="0" layoutInCell="1" allowOverlap="1" wp14:anchorId="30D0C08F" wp14:editId="5377ED30">
            <wp:simplePos x="0" y="0"/>
            <wp:positionH relativeFrom="margin">
              <wp:posOffset>266700</wp:posOffset>
            </wp:positionH>
            <wp:positionV relativeFrom="paragraph">
              <wp:posOffset>-22860</wp:posOffset>
            </wp:positionV>
            <wp:extent cx="5318976" cy="3710940"/>
            <wp:effectExtent l="0" t="0" r="0" b="3810"/>
            <wp:wrapNone/>
            <wp:docPr id="23" name="Picture 2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976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AD4E15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6B9943C8" w14:textId="77777777" w:rsidR="00BF12AD" w:rsidRPr="00937BC6" w:rsidRDefault="00455B30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object w:dxaOrig="1440" w:dyaOrig="1440" w14:anchorId="43E9C304">
          <v:shape id="_x0000_s1027" type="#_x0000_t75" alt="" style="position:absolute;left:0;text-align:left;margin-left:185.4pt;margin-top:20.2pt;width:152.9pt;height:79.65pt;z-index:251682816;mso-wrap-edited:f;mso-width-percent:0;mso-height-percent:0;mso-position-horizontal-relative:text;mso-position-vertical-relative:text;mso-width-percent:0;mso-height-percent:0">
            <v:imagedata r:id="rId46" o:title=""/>
          </v:shape>
          <o:OLEObject Type="Embed" ProgID="ChemDraw.Document.6.0" ShapeID="_x0000_s1027" DrawAspect="Content" ObjectID="_1749557910" r:id="rId47"/>
        </w:object>
      </w:r>
    </w:p>
    <w:p w14:paraId="71CA4CC9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78F0A20B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428576E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152F8650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B40715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249255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5B2A7BC8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7DB8732" w14:textId="77777777" w:rsidR="00BF12AD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0BDE2CFC" w14:textId="77777777" w:rsidR="00BF12AD" w:rsidRPr="00937BC6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  <w:r w:rsidRPr="00937BC6">
        <w:rPr>
          <w:rFonts w:ascii="Times New Roman" w:eastAsia="Calibri" w:hAnsi="Times New Roman" w:cs="Times New Roman"/>
          <w:bCs/>
          <w:iCs/>
          <w:noProof/>
          <w:color w:val="000000"/>
          <w:sz w:val="24"/>
          <w:szCs w:val="24"/>
        </w:rPr>
        <w:drawing>
          <wp:anchor distT="0" distB="0" distL="114300" distR="114300" simplePos="0" relativeHeight="251680768" behindDoc="0" locked="0" layoutInCell="1" allowOverlap="1" wp14:anchorId="3AD32FF7" wp14:editId="52E3F54A">
            <wp:simplePos x="0" y="0"/>
            <wp:positionH relativeFrom="margin">
              <wp:align>center</wp:align>
            </wp:positionH>
            <wp:positionV relativeFrom="paragraph">
              <wp:posOffset>321310</wp:posOffset>
            </wp:positionV>
            <wp:extent cx="5402580" cy="3769269"/>
            <wp:effectExtent l="0" t="0" r="7620" b="3175"/>
            <wp:wrapNone/>
            <wp:docPr id="24" name="Picture 24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580" cy="3769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706C47" w14:textId="77777777" w:rsidR="00BF12AD" w:rsidRPr="00E24994" w:rsidRDefault="00BF12AD" w:rsidP="00BF12AD">
      <w:pPr>
        <w:spacing w:after="120" w:line="360" w:lineRule="auto"/>
        <w:ind w:firstLine="360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</w:pPr>
    </w:p>
    <w:p w14:paraId="24F6CA7E" w14:textId="77777777" w:rsidR="00BF12AD" w:rsidRDefault="00BF12AD" w:rsidP="00BF12A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AC3106D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859F879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E9DE963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B0F53FB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61595EE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525ABD1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13D6165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ACE2BE4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276BF9F" w14:textId="77777777" w:rsidR="00BF12AD" w:rsidRDefault="00BF12AD" w:rsidP="00BF12AD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0A1D88E" w14:textId="27D51356" w:rsidR="00BF12AD" w:rsidRDefault="00BF12AD" w:rsidP="00BF12AD">
      <w:pPr>
        <w:spacing w:line="360" w:lineRule="auto"/>
        <w:jc w:val="both"/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</w:pPr>
      <w:r w:rsidRPr="000B42B6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Figure S</w:t>
      </w:r>
      <w:r w:rsidR="00615DC7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12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H NMR and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C NMR spectra of mixture of compound</w:t>
      </w:r>
      <w:r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s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937BC6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5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and </w:t>
      </w:r>
      <w:r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Pr="00937BC6">
        <w:rPr>
          <w:rFonts w:ascii="Times New Roman" w:eastAsia="Calibri" w:hAnsi="Times New Roman" w:cs="Times New Roman"/>
          <w:b/>
          <w:bCs/>
          <w:iCs/>
          <w:color w:val="000000"/>
          <w:sz w:val="24"/>
          <w:szCs w:val="24"/>
        </w:rPr>
        <w:t>6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3B0CBD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(</w:t>
      </w:r>
      <w:r w:rsidR="003B0CBD" w:rsidRPr="00E24994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77:23</w:t>
      </w:r>
      <w:r w:rsidR="003B0CBD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)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>in CDCl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</w:p>
    <w:p w14:paraId="3B1A2717" w14:textId="55468ED2" w:rsidR="00834B4B" w:rsidRDefault="00455B30" w:rsidP="00834B4B">
      <w:r>
        <w:rPr>
          <w:noProof/>
        </w:rPr>
        <w:lastRenderedPageBreak/>
        <w:object w:dxaOrig="1440" w:dyaOrig="1440" w14:anchorId="61F6D05E">
          <v:shape id="_x0000_s1026" type="#_x0000_t75" alt="" style="position:absolute;margin-left:24.75pt;margin-top:85.85pt;width:64.7pt;height:80.05pt;z-index:251687936;mso-wrap-edited:f;mso-width-percent:0;mso-height-percent:0;mso-position-horizontal-relative:text;mso-position-vertical-relative:text;mso-width-percent:0;mso-height-percent:0">
            <v:imagedata r:id="rId49" o:title=""/>
          </v:shape>
          <o:OLEObject Type="Embed" ProgID="ChemDraw.Document.6.0" ShapeID="_x0000_s1026" DrawAspect="Content" ObjectID="_1749557911" r:id="rId50"/>
        </w:object>
      </w:r>
      <w:r w:rsidR="00834B4B" w:rsidRPr="00DD2A2C">
        <w:rPr>
          <w:noProof/>
        </w:rPr>
        <w:drawing>
          <wp:inline distT="0" distB="0" distL="0" distR="0" wp14:anchorId="29FA9214" wp14:editId="27B1DF4E">
            <wp:extent cx="5186691" cy="3667811"/>
            <wp:effectExtent l="19050" t="19050" r="13970" b="27940"/>
            <wp:docPr id="27" name="Picture 27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diagram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29495" cy="36980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5A72FF" w14:textId="77777777" w:rsidR="00834B4B" w:rsidRDefault="00834B4B" w:rsidP="00834B4B">
      <w:r w:rsidRPr="00AA793A">
        <w:rPr>
          <w:noProof/>
        </w:rPr>
        <w:drawing>
          <wp:inline distT="0" distB="0" distL="0" distR="0" wp14:anchorId="2B9AD3F7" wp14:editId="582AE23D">
            <wp:extent cx="5174742" cy="3663390"/>
            <wp:effectExtent l="19050" t="19050" r="26035" b="13335"/>
            <wp:docPr id="28" name="Picture 28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 with medium confidence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10508" cy="36887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CE5E36" w14:textId="77777777" w:rsidR="00BF12AD" w:rsidRDefault="00BF12AD" w:rsidP="00D85BB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9B5A910" w14:textId="322C3549" w:rsidR="00834B4B" w:rsidRPr="00172B57" w:rsidRDefault="00834B4B" w:rsidP="00172B5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42B6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Figure S1</w:t>
      </w:r>
      <w:r w:rsidR="00615DC7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.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H NMR and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perscript"/>
        </w:rPr>
        <w:t>13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C NMR spectra </w:t>
      </w:r>
      <w:r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for 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compound </w:t>
      </w:r>
      <w:r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S</w:t>
      </w:r>
      <w:r w:rsidR="00172B57">
        <w:rPr>
          <w:rFonts w:ascii="Times New Roman" w:eastAsia="Calibri" w:hAnsi="Times New Roman" w:cs="Times New Roman"/>
          <w:b/>
          <w:iCs/>
          <w:color w:val="000000"/>
          <w:sz w:val="24"/>
          <w:szCs w:val="24"/>
        </w:rPr>
        <w:t>8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</w:rPr>
        <w:t xml:space="preserve"> in CDCl</w:t>
      </w:r>
      <w:r w:rsidRPr="00937BC6">
        <w:rPr>
          <w:rFonts w:ascii="Times New Roman" w:eastAsia="Calibri" w:hAnsi="Times New Roman" w:cs="Times New Roman"/>
          <w:bCs/>
          <w:iCs/>
          <w:color w:val="000000"/>
          <w:sz w:val="24"/>
          <w:szCs w:val="24"/>
          <w:vertAlign w:val="subscript"/>
        </w:rPr>
        <w:t>3</w:t>
      </w:r>
    </w:p>
    <w:p w14:paraId="318B770B" w14:textId="77777777" w:rsidR="00BF12AD" w:rsidRDefault="00BF12AD" w:rsidP="00D85BB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AC4DDB1" w14:textId="0FAA63D9" w:rsidR="007710D3" w:rsidRPr="007710D3" w:rsidRDefault="0059128D" w:rsidP="00D85BB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</w:t>
      </w:r>
      <w:r w:rsidR="009D0A1F">
        <w:rPr>
          <w:rFonts w:ascii="Times New Roman" w:hAnsi="Times New Roman" w:cs="Times New Roman"/>
          <w:b/>
          <w:sz w:val="24"/>
          <w:szCs w:val="24"/>
        </w:rPr>
        <w:t>orting</w:t>
      </w:r>
      <w:r>
        <w:rPr>
          <w:rFonts w:ascii="Times New Roman" w:hAnsi="Times New Roman" w:cs="Times New Roman"/>
          <w:b/>
          <w:sz w:val="24"/>
          <w:szCs w:val="24"/>
        </w:rPr>
        <w:t xml:space="preserve"> References</w:t>
      </w:r>
    </w:p>
    <w:p w14:paraId="52824DBA" w14:textId="77777777" w:rsidR="000E107C" w:rsidRPr="000E107C" w:rsidRDefault="007710D3" w:rsidP="000E107C">
      <w:pPr>
        <w:spacing w:after="0" w:line="240" w:lineRule="auto"/>
        <w:jc w:val="both"/>
        <w:rPr>
          <w:rFonts w:ascii="Calibri" w:hAnsi="Calibri" w:cs="Calibri"/>
          <w:noProof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3" w:name="_ENREF_1"/>
      <w:r w:rsidR="000E107C" w:rsidRPr="000E107C">
        <w:rPr>
          <w:rFonts w:ascii="Calibri" w:hAnsi="Calibri" w:cs="Calibri"/>
          <w:noProof/>
          <w:szCs w:val="24"/>
        </w:rPr>
        <w:t xml:space="preserve">  (1) Barker, C. C.; Emmerson, R. G.; Periam, J. D. The monosubstitution of triphenylene. </w:t>
      </w:r>
      <w:r w:rsidR="000E107C" w:rsidRPr="000E107C">
        <w:rPr>
          <w:rFonts w:ascii="Calibri" w:hAnsi="Calibri" w:cs="Calibri"/>
          <w:i/>
          <w:noProof/>
          <w:szCs w:val="24"/>
        </w:rPr>
        <w:t>J. Chem. Soc.</w:t>
      </w:r>
      <w:r w:rsidR="000E107C" w:rsidRPr="000E107C">
        <w:rPr>
          <w:rFonts w:ascii="Calibri" w:hAnsi="Calibri" w:cs="Calibri"/>
          <w:noProof/>
          <w:szCs w:val="24"/>
        </w:rPr>
        <w:t xml:space="preserve"> </w:t>
      </w:r>
      <w:r w:rsidR="000E107C" w:rsidRPr="000E107C">
        <w:rPr>
          <w:rFonts w:ascii="Calibri" w:hAnsi="Calibri" w:cs="Calibri"/>
          <w:b/>
          <w:noProof/>
          <w:szCs w:val="24"/>
        </w:rPr>
        <w:t>1955</w:t>
      </w:r>
      <w:r w:rsidR="000E107C" w:rsidRPr="000E107C">
        <w:rPr>
          <w:rFonts w:ascii="Calibri" w:hAnsi="Calibri" w:cs="Calibri"/>
          <w:noProof/>
          <w:szCs w:val="24"/>
        </w:rPr>
        <w:t>, 4482.</w:t>
      </w:r>
      <w:bookmarkEnd w:id="3"/>
    </w:p>
    <w:p w14:paraId="5A0FC121" w14:textId="77777777" w:rsidR="000E107C" w:rsidRPr="000E107C" w:rsidRDefault="000E107C" w:rsidP="000E107C">
      <w:pPr>
        <w:spacing w:after="0" w:line="240" w:lineRule="auto"/>
        <w:jc w:val="both"/>
        <w:rPr>
          <w:rFonts w:ascii="Calibri" w:hAnsi="Calibri" w:cs="Calibri"/>
          <w:noProof/>
          <w:szCs w:val="24"/>
        </w:rPr>
      </w:pPr>
      <w:bookmarkStart w:id="4" w:name="_ENREF_2"/>
      <w:r w:rsidRPr="000E107C">
        <w:rPr>
          <w:rFonts w:ascii="Calibri" w:hAnsi="Calibri" w:cs="Calibri"/>
          <w:noProof/>
          <w:szCs w:val="24"/>
        </w:rPr>
        <w:t xml:space="preserve">  (2) van Dijk, J. T. M.; Hartwijk, A.; Bleeker, A. C.; Lugtenburg, J.; Cornelisse, J. Gram scale synthesis of benzo[ghi]perylene and coronene. </w:t>
      </w:r>
      <w:r w:rsidRPr="000E107C">
        <w:rPr>
          <w:rFonts w:ascii="Calibri" w:hAnsi="Calibri" w:cs="Calibri"/>
          <w:i/>
          <w:noProof/>
          <w:szCs w:val="24"/>
        </w:rPr>
        <w:t>J. Org. Chem.</w:t>
      </w:r>
      <w:r w:rsidRPr="000E107C">
        <w:rPr>
          <w:rFonts w:ascii="Calibri" w:hAnsi="Calibri" w:cs="Calibri"/>
          <w:noProof/>
          <w:szCs w:val="24"/>
        </w:rPr>
        <w:t xml:space="preserve"> </w:t>
      </w:r>
      <w:r w:rsidRPr="000E107C">
        <w:rPr>
          <w:rFonts w:ascii="Calibri" w:hAnsi="Calibri" w:cs="Calibri"/>
          <w:b/>
          <w:noProof/>
          <w:szCs w:val="24"/>
        </w:rPr>
        <w:t>1996</w:t>
      </w:r>
      <w:r w:rsidRPr="000E107C">
        <w:rPr>
          <w:rFonts w:ascii="Calibri" w:hAnsi="Calibri" w:cs="Calibri"/>
          <w:noProof/>
          <w:szCs w:val="24"/>
        </w:rPr>
        <w:t xml:space="preserve">, </w:t>
      </w:r>
      <w:r w:rsidRPr="000E107C">
        <w:rPr>
          <w:rFonts w:ascii="Calibri" w:hAnsi="Calibri" w:cs="Calibri"/>
          <w:i/>
          <w:noProof/>
          <w:szCs w:val="24"/>
        </w:rPr>
        <w:t>61</w:t>
      </w:r>
      <w:r w:rsidRPr="000E107C">
        <w:rPr>
          <w:rFonts w:ascii="Calibri" w:hAnsi="Calibri" w:cs="Calibri"/>
          <w:noProof/>
          <w:szCs w:val="24"/>
        </w:rPr>
        <w:t>, 1136.</w:t>
      </w:r>
      <w:bookmarkEnd w:id="4"/>
    </w:p>
    <w:p w14:paraId="6AFA2630" w14:textId="77777777" w:rsidR="000E107C" w:rsidRPr="000E107C" w:rsidRDefault="000E107C" w:rsidP="000E107C">
      <w:pPr>
        <w:spacing w:after="0" w:line="240" w:lineRule="auto"/>
        <w:jc w:val="both"/>
        <w:rPr>
          <w:rFonts w:ascii="Calibri" w:hAnsi="Calibri" w:cs="Calibri"/>
          <w:noProof/>
          <w:szCs w:val="24"/>
        </w:rPr>
      </w:pPr>
      <w:bookmarkStart w:id="5" w:name="_ENREF_3"/>
      <w:r w:rsidRPr="000E107C">
        <w:rPr>
          <w:rFonts w:ascii="Calibri" w:hAnsi="Calibri" w:cs="Calibri"/>
          <w:noProof/>
          <w:szCs w:val="24"/>
        </w:rPr>
        <w:t xml:space="preserve">  (3) Parker, D. S.; Kaiser, R. I.; Troy, T. P.; Ahmed, M. Hydrogen abstraction/acetylene addition revealed. </w:t>
      </w:r>
      <w:r w:rsidRPr="000E107C">
        <w:rPr>
          <w:rFonts w:ascii="Calibri" w:hAnsi="Calibri" w:cs="Calibri"/>
          <w:i/>
          <w:noProof/>
          <w:szCs w:val="24"/>
        </w:rPr>
        <w:t>Angew. Chem., Int. Ed.</w:t>
      </w:r>
      <w:r w:rsidRPr="000E107C">
        <w:rPr>
          <w:rFonts w:ascii="Calibri" w:hAnsi="Calibri" w:cs="Calibri"/>
          <w:noProof/>
          <w:szCs w:val="24"/>
        </w:rPr>
        <w:t xml:space="preserve"> </w:t>
      </w:r>
      <w:r w:rsidRPr="000E107C">
        <w:rPr>
          <w:rFonts w:ascii="Calibri" w:hAnsi="Calibri" w:cs="Calibri"/>
          <w:b/>
          <w:noProof/>
          <w:szCs w:val="24"/>
        </w:rPr>
        <w:t>2014</w:t>
      </w:r>
      <w:r w:rsidRPr="000E107C">
        <w:rPr>
          <w:rFonts w:ascii="Calibri" w:hAnsi="Calibri" w:cs="Calibri"/>
          <w:noProof/>
          <w:szCs w:val="24"/>
        </w:rPr>
        <w:t xml:space="preserve">, </w:t>
      </w:r>
      <w:r w:rsidRPr="000E107C">
        <w:rPr>
          <w:rFonts w:ascii="Calibri" w:hAnsi="Calibri" w:cs="Calibri"/>
          <w:i/>
          <w:noProof/>
          <w:szCs w:val="24"/>
        </w:rPr>
        <w:t>53</w:t>
      </w:r>
      <w:r w:rsidRPr="000E107C">
        <w:rPr>
          <w:rFonts w:ascii="Calibri" w:hAnsi="Calibri" w:cs="Calibri"/>
          <w:noProof/>
          <w:szCs w:val="24"/>
        </w:rPr>
        <w:t>, 7740.</w:t>
      </w:r>
      <w:bookmarkEnd w:id="5"/>
    </w:p>
    <w:p w14:paraId="4741C43F" w14:textId="77777777" w:rsidR="000E107C" w:rsidRPr="000E107C" w:rsidRDefault="000E107C" w:rsidP="000E107C">
      <w:pPr>
        <w:spacing w:after="0" w:line="240" w:lineRule="auto"/>
        <w:jc w:val="both"/>
        <w:rPr>
          <w:rFonts w:ascii="Calibri" w:hAnsi="Calibri" w:cs="Calibri"/>
          <w:noProof/>
          <w:szCs w:val="24"/>
        </w:rPr>
      </w:pPr>
      <w:bookmarkStart w:id="6" w:name="_ENREF_4"/>
      <w:r w:rsidRPr="000E107C">
        <w:rPr>
          <w:rFonts w:ascii="Calibri" w:hAnsi="Calibri" w:cs="Calibri"/>
          <w:noProof/>
          <w:szCs w:val="24"/>
        </w:rPr>
        <w:t xml:space="preserve">  (4) West, B.; Sit, A.; Bodi, A.; Hemberger, P.; Mayer, P. M. Dissociative photoionization and threshold photoelectron spectra of polycyclic aromatic hydrocarbon fragments: An imaging photoelectron photoion coincidence (iPEPICO) study of four substituted benzene radical cations. </w:t>
      </w:r>
      <w:r w:rsidRPr="000E107C">
        <w:rPr>
          <w:rFonts w:ascii="Calibri" w:hAnsi="Calibri" w:cs="Calibri"/>
          <w:i/>
          <w:noProof/>
          <w:szCs w:val="24"/>
        </w:rPr>
        <w:t>J. Phys. Chem. A</w:t>
      </w:r>
      <w:r w:rsidRPr="000E107C">
        <w:rPr>
          <w:rFonts w:ascii="Calibri" w:hAnsi="Calibri" w:cs="Calibri"/>
          <w:noProof/>
          <w:szCs w:val="24"/>
        </w:rPr>
        <w:t xml:space="preserve"> </w:t>
      </w:r>
      <w:r w:rsidRPr="000E107C">
        <w:rPr>
          <w:rFonts w:ascii="Calibri" w:hAnsi="Calibri" w:cs="Calibri"/>
          <w:b/>
          <w:noProof/>
          <w:szCs w:val="24"/>
        </w:rPr>
        <w:t>2014</w:t>
      </w:r>
      <w:r w:rsidRPr="000E107C">
        <w:rPr>
          <w:rFonts w:ascii="Calibri" w:hAnsi="Calibri" w:cs="Calibri"/>
          <w:noProof/>
          <w:szCs w:val="24"/>
        </w:rPr>
        <w:t xml:space="preserve">, </w:t>
      </w:r>
      <w:r w:rsidRPr="000E107C">
        <w:rPr>
          <w:rFonts w:ascii="Calibri" w:hAnsi="Calibri" w:cs="Calibri"/>
          <w:i/>
          <w:noProof/>
          <w:szCs w:val="24"/>
        </w:rPr>
        <w:t>118</w:t>
      </w:r>
      <w:r w:rsidRPr="000E107C">
        <w:rPr>
          <w:rFonts w:ascii="Calibri" w:hAnsi="Calibri" w:cs="Calibri"/>
          <w:noProof/>
          <w:szCs w:val="24"/>
        </w:rPr>
        <w:t>, 11226.</w:t>
      </w:r>
      <w:bookmarkEnd w:id="6"/>
    </w:p>
    <w:p w14:paraId="57AD3068" w14:textId="77777777" w:rsidR="000E107C" w:rsidRPr="000E107C" w:rsidRDefault="000E107C" w:rsidP="000E107C">
      <w:pPr>
        <w:spacing w:after="0" w:line="240" w:lineRule="auto"/>
        <w:jc w:val="both"/>
        <w:rPr>
          <w:rFonts w:ascii="Calibri" w:hAnsi="Calibri" w:cs="Calibri"/>
          <w:noProof/>
          <w:szCs w:val="24"/>
        </w:rPr>
      </w:pPr>
      <w:bookmarkStart w:id="7" w:name="_ENREF_5"/>
      <w:r w:rsidRPr="000E107C">
        <w:rPr>
          <w:rFonts w:ascii="Calibri" w:hAnsi="Calibri" w:cs="Calibri"/>
          <w:noProof/>
          <w:szCs w:val="24"/>
        </w:rPr>
        <w:t xml:space="preserve">  (5) Rühl, E.; Price, S. D.; Leach, S. Single and double photoionization processes in naphthalene between 8 and 35 eV. </w:t>
      </w:r>
      <w:r w:rsidRPr="000E107C">
        <w:rPr>
          <w:rFonts w:ascii="Calibri" w:hAnsi="Calibri" w:cs="Calibri"/>
          <w:i/>
          <w:noProof/>
          <w:szCs w:val="24"/>
        </w:rPr>
        <w:t>J. Phys. Chem.</w:t>
      </w:r>
      <w:r w:rsidRPr="000E107C">
        <w:rPr>
          <w:rFonts w:ascii="Calibri" w:hAnsi="Calibri" w:cs="Calibri"/>
          <w:noProof/>
          <w:szCs w:val="24"/>
        </w:rPr>
        <w:t xml:space="preserve"> </w:t>
      </w:r>
      <w:r w:rsidRPr="000E107C">
        <w:rPr>
          <w:rFonts w:ascii="Calibri" w:hAnsi="Calibri" w:cs="Calibri"/>
          <w:b/>
          <w:noProof/>
          <w:szCs w:val="24"/>
        </w:rPr>
        <w:t>1989</w:t>
      </w:r>
      <w:r w:rsidRPr="000E107C">
        <w:rPr>
          <w:rFonts w:ascii="Calibri" w:hAnsi="Calibri" w:cs="Calibri"/>
          <w:noProof/>
          <w:szCs w:val="24"/>
        </w:rPr>
        <w:t xml:space="preserve">, </w:t>
      </w:r>
      <w:r w:rsidRPr="000E107C">
        <w:rPr>
          <w:rFonts w:ascii="Calibri" w:hAnsi="Calibri" w:cs="Calibri"/>
          <w:i/>
          <w:noProof/>
          <w:szCs w:val="24"/>
        </w:rPr>
        <w:t>93</w:t>
      </w:r>
      <w:r w:rsidRPr="000E107C">
        <w:rPr>
          <w:rFonts w:ascii="Calibri" w:hAnsi="Calibri" w:cs="Calibri"/>
          <w:noProof/>
          <w:szCs w:val="24"/>
        </w:rPr>
        <w:t>, 6312.</w:t>
      </w:r>
      <w:bookmarkEnd w:id="7"/>
    </w:p>
    <w:p w14:paraId="3B547810" w14:textId="77777777" w:rsidR="000E107C" w:rsidRPr="000E107C" w:rsidRDefault="000E107C" w:rsidP="000E107C">
      <w:pPr>
        <w:spacing w:after="0" w:line="240" w:lineRule="auto"/>
        <w:jc w:val="both"/>
        <w:rPr>
          <w:rFonts w:ascii="Calibri" w:hAnsi="Calibri" w:cs="Calibri"/>
          <w:noProof/>
          <w:szCs w:val="24"/>
        </w:rPr>
      </w:pPr>
      <w:bookmarkStart w:id="8" w:name="_ENREF_6"/>
      <w:r w:rsidRPr="000E107C">
        <w:rPr>
          <w:rFonts w:ascii="Calibri" w:hAnsi="Calibri" w:cs="Calibri"/>
          <w:noProof/>
          <w:szCs w:val="24"/>
        </w:rPr>
        <w:t xml:space="preserve">  (6) Behlen, F. M.; Rice, S. A. Intersystem crossing in cold isolated molecules of naphthalene. </w:t>
      </w:r>
      <w:r w:rsidRPr="000E107C">
        <w:rPr>
          <w:rFonts w:ascii="Calibri" w:hAnsi="Calibri" w:cs="Calibri"/>
          <w:i/>
          <w:noProof/>
          <w:szCs w:val="24"/>
        </w:rPr>
        <w:t>J. Chem. Phys.</w:t>
      </w:r>
      <w:r w:rsidRPr="000E107C">
        <w:rPr>
          <w:rFonts w:ascii="Calibri" w:hAnsi="Calibri" w:cs="Calibri"/>
          <w:noProof/>
          <w:szCs w:val="24"/>
        </w:rPr>
        <w:t xml:space="preserve"> </w:t>
      </w:r>
      <w:r w:rsidRPr="000E107C">
        <w:rPr>
          <w:rFonts w:ascii="Calibri" w:hAnsi="Calibri" w:cs="Calibri"/>
          <w:b/>
          <w:noProof/>
          <w:szCs w:val="24"/>
        </w:rPr>
        <w:t>1981</w:t>
      </w:r>
      <w:r w:rsidRPr="000E107C">
        <w:rPr>
          <w:rFonts w:ascii="Calibri" w:hAnsi="Calibri" w:cs="Calibri"/>
          <w:noProof/>
          <w:szCs w:val="24"/>
        </w:rPr>
        <w:t xml:space="preserve">, </w:t>
      </w:r>
      <w:r w:rsidRPr="000E107C">
        <w:rPr>
          <w:rFonts w:ascii="Calibri" w:hAnsi="Calibri" w:cs="Calibri"/>
          <w:i/>
          <w:noProof/>
          <w:szCs w:val="24"/>
        </w:rPr>
        <w:t>75</w:t>
      </w:r>
      <w:r w:rsidRPr="000E107C">
        <w:rPr>
          <w:rFonts w:ascii="Calibri" w:hAnsi="Calibri" w:cs="Calibri"/>
          <w:noProof/>
          <w:szCs w:val="24"/>
        </w:rPr>
        <w:t>, 5672.</w:t>
      </w:r>
      <w:bookmarkEnd w:id="8"/>
    </w:p>
    <w:p w14:paraId="189A0AA8" w14:textId="77777777" w:rsidR="000E107C" w:rsidRPr="000E107C" w:rsidRDefault="000E107C" w:rsidP="000E107C">
      <w:pPr>
        <w:spacing w:line="240" w:lineRule="auto"/>
        <w:jc w:val="both"/>
        <w:rPr>
          <w:rFonts w:ascii="Calibri" w:hAnsi="Calibri" w:cs="Calibri"/>
          <w:noProof/>
          <w:szCs w:val="24"/>
        </w:rPr>
      </w:pPr>
      <w:bookmarkStart w:id="9" w:name="_ENREF_7"/>
      <w:r w:rsidRPr="000E107C">
        <w:rPr>
          <w:rFonts w:ascii="Calibri" w:hAnsi="Calibri" w:cs="Calibri"/>
          <w:noProof/>
          <w:szCs w:val="24"/>
        </w:rPr>
        <w:t xml:space="preserve">  (7) Cockett, M. C. R.; Ozeki, H.; Okuyama, K.; Kimura, K. Vibronic coupling in the ground cationic state of naphthalene: A laser threshold photoelectron [zero kinetic energy (ZEKE)‐photoelectron] spectroscopic study. </w:t>
      </w:r>
      <w:r w:rsidRPr="000E107C">
        <w:rPr>
          <w:rFonts w:ascii="Calibri" w:hAnsi="Calibri" w:cs="Calibri"/>
          <w:i/>
          <w:noProof/>
          <w:szCs w:val="24"/>
        </w:rPr>
        <w:t>J. Chem. Phys.</w:t>
      </w:r>
      <w:r w:rsidRPr="000E107C">
        <w:rPr>
          <w:rFonts w:ascii="Calibri" w:hAnsi="Calibri" w:cs="Calibri"/>
          <w:noProof/>
          <w:szCs w:val="24"/>
        </w:rPr>
        <w:t xml:space="preserve"> </w:t>
      </w:r>
      <w:r w:rsidRPr="000E107C">
        <w:rPr>
          <w:rFonts w:ascii="Calibri" w:hAnsi="Calibri" w:cs="Calibri"/>
          <w:b/>
          <w:noProof/>
          <w:szCs w:val="24"/>
        </w:rPr>
        <w:t>1993</w:t>
      </w:r>
      <w:r w:rsidRPr="000E107C">
        <w:rPr>
          <w:rFonts w:ascii="Calibri" w:hAnsi="Calibri" w:cs="Calibri"/>
          <w:noProof/>
          <w:szCs w:val="24"/>
        </w:rPr>
        <w:t xml:space="preserve">, </w:t>
      </w:r>
      <w:r w:rsidRPr="000E107C">
        <w:rPr>
          <w:rFonts w:ascii="Calibri" w:hAnsi="Calibri" w:cs="Calibri"/>
          <w:i/>
          <w:noProof/>
          <w:szCs w:val="24"/>
        </w:rPr>
        <w:t>98</w:t>
      </w:r>
      <w:r w:rsidRPr="000E107C">
        <w:rPr>
          <w:rFonts w:ascii="Calibri" w:hAnsi="Calibri" w:cs="Calibri"/>
          <w:noProof/>
          <w:szCs w:val="24"/>
        </w:rPr>
        <w:t>, 7763.</w:t>
      </w:r>
      <w:bookmarkEnd w:id="9"/>
    </w:p>
    <w:p w14:paraId="760DCE54" w14:textId="2964BC56" w:rsidR="000E107C" w:rsidRDefault="000E107C" w:rsidP="000E107C">
      <w:pPr>
        <w:spacing w:line="240" w:lineRule="auto"/>
        <w:jc w:val="both"/>
        <w:rPr>
          <w:rFonts w:ascii="Calibri" w:hAnsi="Calibri" w:cs="Calibri"/>
          <w:noProof/>
          <w:szCs w:val="24"/>
        </w:rPr>
      </w:pPr>
    </w:p>
    <w:p w14:paraId="08B65979" w14:textId="647DA71B" w:rsidR="00A855E1" w:rsidRPr="007B5F06" w:rsidRDefault="007710D3" w:rsidP="00D85BB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A855E1" w:rsidRPr="007B5F06" w:rsidSect="0059128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A7F272" w14:textId="77777777" w:rsidR="00455B30" w:rsidRDefault="00455B30" w:rsidP="00AC78C2">
      <w:pPr>
        <w:spacing w:after="0" w:line="240" w:lineRule="auto"/>
      </w:pPr>
      <w:r>
        <w:separator/>
      </w:r>
    </w:p>
  </w:endnote>
  <w:endnote w:type="continuationSeparator" w:id="0">
    <w:p w14:paraId="4613F77B" w14:textId="77777777" w:rsidR="00455B30" w:rsidRDefault="00455B30" w:rsidP="00AC78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B6298D" w14:textId="2881CCD1" w:rsidR="000F6537" w:rsidRPr="00AC78C2" w:rsidRDefault="000F6537">
    <w:pPr>
      <w:pStyle w:val="Footer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S</w:t>
    </w:r>
    <w:sdt>
      <w:sdtPr>
        <w:rPr>
          <w:rFonts w:ascii="Times New Roman" w:hAnsi="Times New Roman" w:cs="Times New Roman"/>
          <w:sz w:val="24"/>
          <w:szCs w:val="24"/>
        </w:rPr>
        <w:id w:val="197749131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AC78C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AC78C2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AC78C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D758D6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AC78C2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  <w:p w14:paraId="0264F3D9" w14:textId="77777777" w:rsidR="000F6537" w:rsidRPr="00AC78C2" w:rsidRDefault="000F6537">
    <w:pPr>
      <w:pStyle w:val="Footer"/>
      <w:rPr>
        <w:rFonts w:ascii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9E9D99" w14:textId="77777777" w:rsidR="00455B30" w:rsidRDefault="00455B30" w:rsidP="00AC78C2">
      <w:pPr>
        <w:spacing w:after="0" w:line="240" w:lineRule="auto"/>
      </w:pPr>
      <w:r>
        <w:separator/>
      </w:r>
    </w:p>
  </w:footnote>
  <w:footnote w:type="continuationSeparator" w:id="0">
    <w:p w14:paraId="4027F552" w14:textId="77777777" w:rsidR="00455B30" w:rsidRDefault="00455B30" w:rsidP="00AC78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7312EA"/>
    <w:multiLevelType w:val="hybridMultilevel"/>
    <w:tmpl w:val="07C803D8"/>
    <w:lvl w:ilvl="0" w:tplc="C8EC8F82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2220F7"/>
    <w:multiLevelType w:val="multilevel"/>
    <w:tmpl w:val="A53EB1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50493C4A"/>
    <w:multiLevelType w:val="multilevel"/>
    <w:tmpl w:val="440ABA7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5C7E28C9"/>
    <w:multiLevelType w:val="hybridMultilevel"/>
    <w:tmpl w:val="FD6A85E0"/>
    <w:lvl w:ilvl="0" w:tplc="6A8AB8B8">
      <w:start w:val="2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681C91"/>
    <w:multiLevelType w:val="hybridMultilevel"/>
    <w:tmpl w:val="D6227D0C"/>
    <w:lvl w:ilvl="0" w:tplc="8526725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9B4AC4"/>
    <w:multiLevelType w:val="hybridMultilevel"/>
    <w:tmpl w:val="A2DA05CC"/>
    <w:lvl w:ilvl="0" w:tplc="40B8229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PCA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2dz5ptpdvaaetuedawwxpw5httr0w0s92zpf&quot;&gt;EndNote&lt;record-ids&gt;&lt;item&gt;212&lt;/item&gt;&lt;item&gt;505&lt;/item&gt;&lt;item&gt;506&lt;/item&gt;&lt;item&gt;507&lt;/item&gt;&lt;item&gt;508&lt;/item&gt;&lt;item&gt;514&lt;/item&gt;&lt;item&gt;515&lt;/item&gt;&lt;/record-ids&gt;&lt;/item&gt;&lt;/Libraries&gt;"/>
  </w:docVars>
  <w:rsids>
    <w:rsidRoot w:val="00FF6F2B"/>
    <w:rsid w:val="0000185F"/>
    <w:rsid w:val="00010184"/>
    <w:rsid w:val="00015BF9"/>
    <w:rsid w:val="00020272"/>
    <w:rsid w:val="000206DA"/>
    <w:rsid w:val="00033528"/>
    <w:rsid w:val="000426A2"/>
    <w:rsid w:val="0005321C"/>
    <w:rsid w:val="000570F4"/>
    <w:rsid w:val="00057D73"/>
    <w:rsid w:val="00057E28"/>
    <w:rsid w:val="00071B19"/>
    <w:rsid w:val="00084CB7"/>
    <w:rsid w:val="0009200F"/>
    <w:rsid w:val="0009455F"/>
    <w:rsid w:val="00096A65"/>
    <w:rsid w:val="000B42B6"/>
    <w:rsid w:val="000C7A41"/>
    <w:rsid w:val="000D0BD4"/>
    <w:rsid w:val="000D3765"/>
    <w:rsid w:val="000D3CF9"/>
    <w:rsid w:val="000E053E"/>
    <w:rsid w:val="000E107C"/>
    <w:rsid w:val="000F205C"/>
    <w:rsid w:val="000F6537"/>
    <w:rsid w:val="00104764"/>
    <w:rsid w:val="001052D5"/>
    <w:rsid w:val="001075ED"/>
    <w:rsid w:val="00110E29"/>
    <w:rsid w:val="0011425A"/>
    <w:rsid w:val="00122C86"/>
    <w:rsid w:val="001267FE"/>
    <w:rsid w:val="00127F55"/>
    <w:rsid w:val="00137337"/>
    <w:rsid w:val="001379AB"/>
    <w:rsid w:val="00172B57"/>
    <w:rsid w:val="00181883"/>
    <w:rsid w:val="00190ED6"/>
    <w:rsid w:val="001B2855"/>
    <w:rsid w:val="001B790C"/>
    <w:rsid w:val="001C2ED7"/>
    <w:rsid w:val="001C5387"/>
    <w:rsid w:val="001D1DD5"/>
    <w:rsid w:val="001D253C"/>
    <w:rsid w:val="001D4BC0"/>
    <w:rsid w:val="002122DC"/>
    <w:rsid w:val="002132A4"/>
    <w:rsid w:val="0022459C"/>
    <w:rsid w:val="002413B0"/>
    <w:rsid w:val="00247156"/>
    <w:rsid w:val="00251423"/>
    <w:rsid w:val="0025267C"/>
    <w:rsid w:val="00255B6B"/>
    <w:rsid w:val="00264949"/>
    <w:rsid w:val="0026710B"/>
    <w:rsid w:val="00271351"/>
    <w:rsid w:val="00272533"/>
    <w:rsid w:val="00273E06"/>
    <w:rsid w:val="00274CFF"/>
    <w:rsid w:val="00280A22"/>
    <w:rsid w:val="00286FE1"/>
    <w:rsid w:val="0029398A"/>
    <w:rsid w:val="00295B22"/>
    <w:rsid w:val="00296182"/>
    <w:rsid w:val="002A02B3"/>
    <w:rsid w:val="002A1A04"/>
    <w:rsid w:val="002A274B"/>
    <w:rsid w:val="002A3CB9"/>
    <w:rsid w:val="002A56DC"/>
    <w:rsid w:val="002B4C6C"/>
    <w:rsid w:val="002C6C42"/>
    <w:rsid w:val="002D08E4"/>
    <w:rsid w:val="002E3721"/>
    <w:rsid w:val="002E375C"/>
    <w:rsid w:val="002F1925"/>
    <w:rsid w:val="002F3135"/>
    <w:rsid w:val="003005C8"/>
    <w:rsid w:val="003034EE"/>
    <w:rsid w:val="00303681"/>
    <w:rsid w:val="00307872"/>
    <w:rsid w:val="0032449D"/>
    <w:rsid w:val="0033260C"/>
    <w:rsid w:val="003425A9"/>
    <w:rsid w:val="00345A05"/>
    <w:rsid w:val="00355DA2"/>
    <w:rsid w:val="003649DE"/>
    <w:rsid w:val="00366182"/>
    <w:rsid w:val="0037219D"/>
    <w:rsid w:val="00374ED0"/>
    <w:rsid w:val="003751D8"/>
    <w:rsid w:val="00380948"/>
    <w:rsid w:val="00387DFF"/>
    <w:rsid w:val="003A51E9"/>
    <w:rsid w:val="003B0CBD"/>
    <w:rsid w:val="003B7274"/>
    <w:rsid w:val="003B76B6"/>
    <w:rsid w:val="003E79D2"/>
    <w:rsid w:val="0040726C"/>
    <w:rsid w:val="00410CF5"/>
    <w:rsid w:val="0042079B"/>
    <w:rsid w:val="004334B2"/>
    <w:rsid w:val="00434423"/>
    <w:rsid w:val="00451AF9"/>
    <w:rsid w:val="00452562"/>
    <w:rsid w:val="00453F3F"/>
    <w:rsid w:val="00455B30"/>
    <w:rsid w:val="00463D3C"/>
    <w:rsid w:val="0048233C"/>
    <w:rsid w:val="004903CD"/>
    <w:rsid w:val="004A47B6"/>
    <w:rsid w:val="004B00F4"/>
    <w:rsid w:val="004B0A05"/>
    <w:rsid w:val="004B7294"/>
    <w:rsid w:val="004C7938"/>
    <w:rsid w:val="00502122"/>
    <w:rsid w:val="0052496A"/>
    <w:rsid w:val="0054399A"/>
    <w:rsid w:val="00554FE1"/>
    <w:rsid w:val="005635A8"/>
    <w:rsid w:val="0057165E"/>
    <w:rsid w:val="005722B0"/>
    <w:rsid w:val="00580E11"/>
    <w:rsid w:val="005841C2"/>
    <w:rsid w:val="00584252"/>
    <w:rsid w:val="0059128D"/>
    <w:rsid w:val="005941EE"/>
    <w:rsid w:val="00596E55"/>
    <w:rsid w:val="005A4709"/>
    <w:rsid w:val="005F20A4"/>
    <w:rsid w:val="00607B1F"/>
    <w:rsid w:val="00615DC7"/>
    <w:rsid w:val="00622AD5"/>
    <w:rsid w:val="0064553E"/>
    <w:rsid w:val="00664FF5"/>
    <w:rsid w:val="0067295F"/>
    <w:rsid w:val="00682CBB"/>
    <w:rsid w:val="00685558"/>
    <w:rsid w:val="00694042"/>
    <w:rsid w:val="006A0FA0"/>
    <w:rsid w:val="006B066D"/>
    <w:rsid w:val="006B3482"/>
    <w:rsid w:val="006B79D9"/>
    <w:rsid w:val="006D40BC"/>
    <w:rsid w:val="006D5F28"/>
    <w:rsid w:val="006E6735"/>
    <w:rsid w:val="006E6E0A"/>
    <w:rsid w:val="006F39DF"/>
    <w:rsid w:val="006F3CA2"/>
    <w:rsid w:val="007079F1"/>
    <w:rsid w:val="00741700"/>
    <w:rsid w:val="00746C7E"/>
    <w:rsid w:val="00752594"/>
    <w:rsid w:val="00754A08"/>
    <w:rsid w:val="00755C54"/>
    <w:rsid w:val="0076607A"/>
    <w:rsid w:val="007663BC"/>
    <w:rsid w:val="007710D3"/>
    <w:rsid w:val="007748EC"/>
    <w:rsid w:val="00777870"/>
    <w:rsid w:val="007900DC"/>
    <w:rsid w:val="007A4485"/>
    <w:rsid w:val="007B5F06"/>
    <w:rsid w:val="007B6DE7"/>
    <w:rsid w:val="007B6EF8"/>
    <w:rsid w:val="007B7EB9"/>
    <w:rsid w:val="007C111E"/>
    <w:rsid w:val="007C5267"/>
    <w:rsid w:val="007D4742"/>
    <w:rsid w:val="007D5BAF"/>
    <w:rsid w:val="007E0A56"/>
    <w:rsid w:val="007E5CCE"/>
    <w:rsid w:val="007E5DDD"/>
    <w:rsid w:val="007F706C"/>
    <w:rsid w:val="0080083A"/>
    <w:rsid w:val="00826013"/>
    <w:rsid w:val="00834B4B"/>
    <w:rsid w:val="00842FA7"/>
    <w:rsid w:val="008465FE"/>
    <w:rsid w:val="00861846"/>
    <w:rsid w:val="008842AA"/>
    <w:rsid w:val="00884CA8"/>
    <w:rsid w:val="0088770D"/>
    <w:rsid w:val="008A2162"/>
    <w:rsid w:val="008B0C76"/>
    <w:rsid w:val="008D0DB5"/>
    <w:rsid w:val="008D624C"/>
    <w:rsid w:val="008F30D1"/>
    <w:rsid w:val="009022F9"/>
    <w:rsid w:val="009031F7"/>
    <w:rsid w:val="009045C5"/>
    <w:rsid w:val="00906EC0"/>
    <w:rsid w:val="00913A9A"/>
    <w:rsid w:val="00937BC6"/>
    <w:rsid w:val="009507D9"/>
    <w:rsid w:val="00970A77"/>
    <w:rsid w:val="00972A59"/>
    <w:rsid w:val="00982B27"/>
    <w:rsid w:val="009A1CCB"/>
    <w:rsid w:val="009A21F2"/>
    <w:rsid w:val="009A46B7"/>
    <w:rsid w:val="009C3794"/>
    <w:rsid w:val="009D0A1F"/>
    <w:rsid w:val="009D4CA1"/>
    <w:rsid w:val="00A01806"/>
    <w:rsid w:val="00A04083"/>
    <w:rsid w:val="00A042A4"/>
    <w:rsid w:val="00A2100B"/>
    <w:rsid w:val="00A22E45"/>
    <w:rsid w:val="00A334E3"/>
    <w:rsid w:val="00A36BC5"/>
    <w:rsid w:val="00A6333A"/>
    <w:rsid w:val="00A63D29"/>
    <w:rsid w:val="00A655C5"/>
    <w:rsid w:val="00A722EC"/>
    <w:rsid w:val="00A73096"/>
    <w:rsid w:val="00A756D5"/>
    <w:rsid w:val="00A76489"/>
    <w:rsid w:val="00A81165"/>
    <w:rsid w:val="00A82DC7"/>
    <w:rsid w:val="00A855E1"/>
    <w:rsid w:val="00A8686B"/>
    <w:rsid w:val="00A922FB"/>
    <w:rsid w:val="00A97275"/>
    <w:rsid w:val="00AB5A44"/>
    <w:rsid w:val="00AC78C2"/>
    <w:rsid w:val="00AE3628"/>
    <w:rsid w:val="00AE6E40"/>
    <w:rsid w:val="00AF4CEF"/>
    <w:rsid w:val="00B11C85"/>
    <w:rsid w:val="00B314ED"/>
    <w:rsid w:val="00B34D7D"/>
    <w:rsid w:val="00B371F3"/>
    <w:rsid w:val="00B51E6A"/>
    <w:rsid w:val="00B63383"/>
    <w:rsid w:val="00B66250"/>
    <w:rsid w:val="00B82749"/>
    <w:rsid w:val="00B95270"/>
    <w:rsid w:val="00B95BC2"/>
    <w:rsid w:val="00B95D27"/>
    <w:rsid w:val="00BA1A5C"/>
    <w:rsid w:val="00BB0E9A"/>
    <w:rsid w:val="00BB1100"/>
    <w:rsid w:val="00BB2E59"/>
    <w:rsid w:val="00BB314B"/>
    <w:rsid w:val="00BB5D72"/>
    <w:rsid w:val="00BC33AA"/>
    <w:rsid w:val="00BD2F3F"/>
    <w:rsid w:val="00BE0025"/>
    <w:rsid w:val="00BE0227"/>
    <w:rsid w:val="00BE5C0D"/>
    <w:rsid w:val="00BE72A1"/>
    <w:rsid w:val="00BF12AD"/>
    <w:rsid w:val="00C24D54"/>
    <w:rsid w:val="00C34E57"/>
    <w:rsid w:val="00C50C2C"/>
    <w:rsid w:val="00C576E5"/>
    <w:rsid w:val="00C71350"/>
    <w:rsid w:val="00C7184D"/>
    <w:rsid w:val="00C91CAE"/>
    <w:rsid w:val="00D108CE"/>
    <w:rsid w:val="00D127AF"/>
    <w:rsid w:val="00D32138"/>
    <w:rsid w:val="00D35446"/>
    <w:rsid w:val="00D52563"/>
    <w:rsid w:val="00D61227"/>
    <w:rsid w:val="00D63E51"/>
    <w:rsid w:val="00D643DD"/>
    <w:rsid w:val="00D711C0"/>
    <w:rsid w:val="00D740CD"/>
    <w:rsid w:val="00D75178"/>
    <w:rsid w:val="00D758D6"/>
    <w:rsid w:val="00D77420"/>
    <w:rsid w:val="00D776C3"/>
    <w:rsid w:val="00D85BBB"/>
    <w:rsid w:val="00D9325E"/>
    <w:rsid w:val="00D93F0D"/>
    <w:rsid w:val="00D95529"/>
    <w:rsid w:val="00DA21A2"/>
    <w:rsid w:val="00DA4759"/>
    <w:rsid w:val="00DA5BD9"/>
    <w:rsid w:val="00DB45E1"/>
    <w:rsid w:val="00DD76C3"/>
    <w:rsid w:val="00DE01C4"/>
    <w:rsid w:val="00DE1A2C"/>
    <w:rsid w:val="00DF0FCA"/>
    <w:rsid w:val="00DF7A59"/>
    <w:rsid w:val="00E12428"/>
    <w:rsid w:val="00E14C33"/>
    <w:rsid w:val="00E24994"/>
    <w:rsid w:val="00E25CDB"/>
    <w:rsid w:val="00E359A8"/>
    <w:rsid w:val="00E53A48"/>
    <w:rsid w:val="00E7160F"/>
    <w:rsid w:val="00E8050A"/>
    <w:rsid w:val="00E91B80"/>
    <w:rsid w:val="00E92C10"/>
    <w:rsid w:val="00EA73E5"/>
    <w:rsid w:val="00EB5013"/>
    <w:rsid w:val="00EB590F"/>
    <w:rsid w:val="00EC0D3F"/>
    <w:rsid w:val="00EC425B"/>
    <w:rsid w:val="00EC6A89"/>
    <w:rsid w:val="00ED3EB9"/>
    <w:rsid w:val="00EE0D2B"/>
    <w:rsid w:val="00EF1030"/>
    <w:rsid w:val="00F1137E"/>
    <w:rsid w:val="00F14DE6"/>
    <w:rsid w:val="00F274E5"/>
    <w:rsid w:val="00F5128A"/>
    <w:rsid w:val="00F62C62"/>
    <w:rsid w:val="00F63458"/>
    <w:rsid w:val="00F656E8"/>
    <w:rsid w:val="00F762CA"/>
    <w:rsid w:val="00F77606"/>
    <w:rsid w:val="00FA289A"/>
    <w:rsid w:val="00FC7101"/>
    <w:rsid w:val="00FD659D"/>
    <w:rsid w:val="00FE55EA"/>
    <w:rsid w:val="00FF16AA"/>
    <w:rsid w:val="00FF6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3D1DD16"/>
  <w14:defaultImageDpi w14:val="330"/>
  <w15:chartTrackingRefBased/>
  <w15:docId w15:val="{1E68FCCE-2F41-42B6-AEDF-47FAF59318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4C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6333A"/>
    <w:rPr>
      <w:color w:val="0563C1" w:themeColor="hyperlink"/>
      <w:u w:val="single"/>
    </w:rPr>
  </w:style>
  <w:style w:type="table" w:styleId="TableGrid">
    <w:name w:val="Table Grid"/>
    <w:basedOn w:val="TableNormal"/>
    <w:uiPriority w:val="59"/>
    <w:rsid w:val="007663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C78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78C2"/>
  </w:style>
  <w:style w:type="paragraph" w:styleId="Footer">
    <w:name w:val="footer"/>
    <w:basedOn w:val="Normal"/>
    <w:link w:val="FooterChar"/>
    <w:uiPriority w:val="99"/>
    <w:unhideWhenUsed/>
    <w:rsid w:val="00AC78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78C2"/>
  </w:style>
  <w:style w:type="paragraph" w:styleId="ListParagraph">
    <w:name w:val="List Paragraph"/>
    <w:basedOn w:val="Normal"/>
    <w:uiPriority w:val="34"/>
    <w:qFormat/>
    <w:rsid w:val="0030368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B790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790C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1052D5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6A0FA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A0FA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A0FA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A0F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A0FA0"/>
    <w:rPr>
      <w:b/>
      <w:bCs/>
      <w:sz w:val="20"/>
      <w:szCs w:val="20"/>
    </w:rPr>
  </w:style>
  <w:style w:type="paragraph" w:customStyle="1" w:styleId="EndNoteBibliographyTitle">
    <w:name w:val="EndNote Bibliography Title"/>
    <w:basedOn w:val="Normal"/>
    <w:link w:val="EndNoteBibliographyTitleChar"/>
    <w:rsid w:val="00BB2E59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BB2E59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BB2E59"/>
    <w:pPr>
      <w:spacing w:line="240" w:lineRule="auto"/>
      <w:jc w:val="both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BB2E59"/>
    <w:rPr>
      <w:rFonts w:ascii="Calibri" w:hAnsi="Calibri" w:cs="Calibri"/>
      <w:noProof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B2E59"/>
    <w:rPr>
      <w:color w:val="605E5C"/>
      <w:shd w:val="clear" w:color="auto" w:fill="E1DFDD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D5BAF"/>
    <w:pPr>
      <w:spacing w:after="0" w:line="240" w:lineRule="auto"/>
      <w:ind w:firstLine="360"/>
      <w:jc w:val="both"/>
    </w:pPr>
    <w:rPr>
      <w:rFonts w:ascii="Times New Roman" w:hAnsi="Times New Roman" w:cs="Times New Roman"/>
      <w:bCs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D5BAF"/>
    <w:rPr>
      <w:rFonts w:ascii="Times New Roman" w:hAnsi="Times New Roman" w:cs="Times New Roman"/>
      <w:bCs/>
      <w:sz w:val="20"/>
      <w:szCs w:val="20"/>
    </w:rPr>
  </w:style>
  <w:style w:type="character" w:styleId="EndnoteReference">
    <w:name w:val="endnote reference"/>
    <w:basedOn w:val="DefaultParagraphFont"/>
    <w:uiPriority w:val="99"/>
    <w:unhideWhenUsed/>
    <w:rsid w:val="007D5BA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emf"/><Relationship Id="rId18" Type="http://schemas.openxmlformats.org/officeDocument/2006/relationships/image" Target="media/image3.emf"/><Relationship Id="rId26" Type="http://schemas.openxmlformats.org/officeDocument/2006/relationships/image" Target="media/image11.png"/><Relationship Id="rId39" Type="http://schemas.openxmlformats.org/officeDocument/2006/relationships/oleObject" Target="embeddings/oleObject4.bin"/><Relationship Id="rId3" Type="http://schemas.openxmlformats.org/officeDocument/2006/relationships/customXml" Target="../customXml/item3.xml"/><Relationship Id="rId21" Type="http://schemas.openxmlformats.org/officeDocument/2006/relationships/image" Target="media/image6.emf"/><Relationship Id="rId34" Type="http://schemas.openxmlformats.org/officeDocument/2006/relationships/image" Target="media/image19.emf"/><Relationship Id="rId42" Type="http://schemas.openxmlformats.org/officeDocument/2006/relationships/image" Target="media/image25.emf"/><Relationship Id="rId47" Type="http://schemas.openxmlformats.org/officeDocument/2006/relationships/oleObject" Target="embeddings/oleObject6.bin"/><Relationship Id="rId50" Type="http://schemas.openxmlformats.org/officeDocument/2006/relationships/oleObject" Target="embeddings/oleObject7.bin"/><Relationship Id="rId7" Type="http://schemas.openxmlformats.org/officeDocument/2006/relationships/webSettings" Target="webSettings.xml"/><Relationship Id="rId12" Type="http://schemas.openxmlformats.org/officeDocument/2006/relationships/hyperlink" Target="mailto:patrick.hemberger@psi.ch" TargetMode="External"/><Relationship Id="rId17" Type="http://schemas.openxmlformats.org/officeDocument/2006/relationships/footer" Target="footer1.xml"/><Relationship Id="rId25" Type="http://schemas.openxmlformats.org/officeDocument/2006/relationships/image" Target="media/image10.png"/><Relationship Id="rId33" Type="http://schemas.openxmlformats.org/officeDocument/2006/relationships/image" Target="media/image18.jpeg"/><Relationship Id="rId38" Type="http://schemas.openxmlformats.org/officeDocument/2006/relationships/image" Target="media/image22.emf"/><Relationship Id="rId46" Type="http://schemas.openxmlformats.org/officeDocument/2006/relationships/image" Target="media/image28.emf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2.bin"/><Relationship Id="rId20" Type="http://schemas.openxmlformats.org/officeDocument/2006/relationships/image" Target="media/image5.emf"/><Relationship Id="rId29" Type="http://schemas.openxmlformats.org/officeDocument/2006/relationships/image" Target="media/image14.png"/><Relationship Id="rId41" Type="http://schemas.openxmlformats.org/officeDocument/2006/relationships/image" Target="media/image24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file:///C:\Users\goett\OneDrive\Documents\UH-Manoa\Kaiser%20Group\SLS\Reactions%202022\System1\MNS\mebela@fiu.edu" TargetMode="External"/><Relationship Id="rId24" Type="http://schemas.openxmlformats.org/officeDocument/2006/relationships/image" Target="media/image9.emf"/><Relationship Id="rId32" Type="http://schemas.openxmlformats.org/officeDocument/2006/relationships/image" Target="media/image17.png"/><Relationship Id="rId37" Type="http://schemas.openxmlformats.org/officeDocument/2006/relationships/image" Target="media/image21.jpeg"/><Relationship Id="rId40" Type="http://schemas.openxmlformats.org/officeDocument/2006/relationships/image" Target="media/image23.jpeg"/><Relationship Id="rId45" Type="http://schemas.openxmlformats.org/officeDocument/2006/relationships/image" Target="media/image27.jpeg"/><Relationship Id="rId53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2.emf"/><Relationship Id="rId23" Type="http://schemas.openxmlformats.org/officeDocument/2006/relationships/image" Target="media/image8.emf"/><Relationship Id="rId28" Type="http://schemas.openxmlformats.org/officeDocument/2006/relationships/image" Target="media/image13.png"/><Relationship Id="rId36" Type="http://schemas.openxmlformats.org/officeDocument/2006/relationships/image" Target="media/image20.jpeg"/><Relationship Id="rId49" Type="http://schemas.openxmlformats.org/officeDocument/2006/relationships/image" Target="media/image30.emf"/><Relationship Id="rId10" Type="http://schemas.openxmlformats.org/officeDocument/2006/relationships/hyperlink" Target="mailto:ralfk@hawaii.edu" TargetMode="External"/><Relationship Id="rId19" Type="http://schemas.openxmlformats.org/officeDocument/2006/relationships/image" Target="media/image4.emf"/><Relationship Id="rId31" Type="http://schemas.openxmlformats.org/officeDocument/2006/relationships/image" Target="media/image16.png"/><Relationship Id="rId44" Type="http://schemas.openxmlformats.org/officeDocument/2006/relationships/image" Target="media/image26.jpeg"/><Relationship Id="rId52" Type="http://schemas.openxmlformats.org/officeDocument/2006/relationships/image" Target="media/image32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oleObject" Target="embeddings/oleObject1.bin"/><Relationship Id="rId22" Type="http://schemas.openxmlformats.org/officeDocument/2006/relationships/image" Target="media/image7.emf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oleObject" Target="embeddings/oleObject3.bin"/><Relationship Id="rId43" Type="http://schemas.openxmlformats.org/officeDocument/2006/relationships/oleObject" Target="embeddings/oleObject5.bin"/><Relationship Id="rId48" Type="http://schemas.openxmlformats.org/officeDocument/2006/relationships/image" Target="media/image29.jpeg"/><Relationship Id="rId8" Type="http://schemas.openxmlformats.org/officeDocument/2006/relationships/footnotes" Target="footnotes.xml"/><Relationship Id="rId5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4" ma:contentTypeDescription="Create a new document." ma:contentTypeScope="" ma:versionID="c077e4d80531a1bc28859163ee2a0d3e">
  <xsd:schema xmlns:xsd="http://www.w3.org/2001/XMLSchema" xmlns:xs="http://www.w3.org/2001/XMLSchema" xmlns:p="http://schemas.microsoft.com/office/2006/metadata/properties" xmlns:ns3="578aa6da-b90f-42a0-88a2-75cd8f592424" xmlns:ns4="b2444660-f887-4305-8054-7f34fc7cd4f9" targetNamespace="http://schemas.microsoft.com/office/2006/metadata/properties" ma:root="true" ma:fieldsID="9dbff1556af71433d5a56d51566d74e0" ns3:_="" ns4:_="">
    <xsd:import namespace="578aa6da-b90f-42a0-88a2-75cd8f592424"/>
    <xsd:import namespace="b2444660-f887-4305-8054-7f34fc7cd4f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44660-f887-4305-8054-7f34fc7cd4f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B29D153-7217-4238-AB78-D97DAB868E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b2444660-f887-4305-8054-7f34fc7cd4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F865304-7644-4607-8D6B-EEBA2B80F3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EE52EDF-E22C-45CC-8E50-D33EED96505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5628</Words>
  <Characters>32080</Characters>
  <Application>Microsoft Office Word</Application>
  <DocSecurity>0</DocSecurity>
  <Lines>267</Lines>
  <Paragraphs>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G</dc:creator>
  <cp:keywords/>
  <dc:description/>
  <cp:lastModifiedBy>Shane G</cp:lastModifiedBy>
  <cp:revision>2</cp:revision>
  <dcterms:created xsi:type="dcterms:W3CDTF">2023-06-30T01:32:00Z</dcterms:created>
  <dcterms:modified xsi:type="dcterms:W3CDTF">2023-06-30T01:32:00Z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