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1C337D1" w14:textId="1477CAB7" w:rsidR="00D04BCF" w:rsidRPr="00682604" w:rsidRDefault="00BB2D2A" w:rsidP="00A95CF3">
      <w:pPr>
        <w:spacing w:line="360" w:lineRule="auto"/>
        <w:jc w:val="center"/>
        <w:rPr>
          <w:sz w:val="36"/>
          <w:szCs w:val="36"/>
        </w:rPr>
      </w:pPr>
      <w:r w:rsidRPr="00682604">
        <w:rPr>
          <w:sz w:val="36"/>
          <w:szCs w:val="36"/>
        </w:rPr>
        <w:t xml:space="preserve">Supplementary </w:t>
      </w:r>
      <w:r w:rsidR="008337B2" w:rsidRPr="00682604">
        <w:rPr>
          <w:sz w:val="36"/>
          <w:szCs w:val="36"/>
        </w:rPr>
        <w:t>Information</w:t>
      </w:r>
    </w:p>
    <w:p w14:paraId="29411C5A" w14:textId="77777777" w:rsidR="005001AC" w:rsidRPr="00682604" w:rsidRDefault="005001AC" w:rsidP="00A95CF3">
      <w:pPr>
        <w:spacing w:line="360" w:lineRule="auto"/>
      </w:pPr>
    </w:p>
    <w:p w14:paraId="41E970DA" w14:textId="11AD1D61" w:rsidR="002C030F" w:rsidRPr="00682604" w:rsidRDefault="006550A3" w:rsidP="00A95CF3">
      <w:pPr>
        <w:spacing w:line="360" w:lineRule="auto"/>
        <w:jc w:val="center"/>
        <w:rPr>
          <w:b/>
          <w:sz w:val="28"/>
          <w:szCs w:val="28"/>
        </w:rPr>
      </w:pPr>
      <w:bookmarkStart w:id="0" w:name="_Hlk114580528"/>
      <w:r w:rsidRPr="00682604">
        <w:rPr>
          <w:b/>
          <w:sz w:val="28"/>
          <w:szCs w:val="28"/>
        </w:rPr>
        <w:t xml:space="preserve">Gas Phase </w:t>
      </w:r>
      <w:r w:rsidR="008337B2" w:rsidRPr="00682604">
        <w:rPr>
          <w:b/>
          <w:sz w:val="28"/>
          <w:szCs w:val="28"/>
        </w:rPr>
        <w:t xml:space="preserve">Synthesis of </w:t>
      </w:r>
      <w:bookmarkStart w:id="1" w:name="_GoBack"/>
      <w:bookmarkEnd w:id="1"/>
      <w:r w:rsidR="008337B2" w:rsidRPr="00682604">
        <w:rPr>
          <w:b/>
          <w:sz w:val="28"/>
          <w:szCs w:val="28"/>
        </w:rPr>
        <w:t xml:space="preserve">the C40 Nano Bowl </w:t>
      </w:r>
      <w:r w:rsidRPr="00682604">
        <w:rPr>
          <w:b/>
          <w:sz w:val="28"/>
          <w:szCs w:val="28"/>
        </w:rPr>
        <w:t>C</w:t>
      </w:r>
      <w:r w:rsidRPr="00682604">
        <w:rPr>
          <w:b/>
          <w:sz w:val="28"/>
          <w:szCs w:val="28"/>
          <w:vertAlign w:val="subscript"/>
        </w:rPr>
        <w:t>40</w:t>
      </w:r>
      <w:r w:rsidRPr="00682604">
        <w:rPr>
          <w:b/>
          <w:sz w:val="28"/>
          <w:szCs w:val="28"/>
        </w:rPr>
        <w:t>H</w:t>
      </w:r>
      <w:r w:rsidRPr="00682604">
        <w:rPr>
          <w:b/>
          <w:sz w:val="28"/>
          <w:szCs w:val="28"/>
          <w:vertAlign w:val="subscript"/>
        </w:rPr>
        <w:t>10</w:t>
      </w:r>
      <w:bookmarkEnd w:id="0"/>
    </w:p>
    <w:p w14:paraId="339B31F7" w14:textId="77777777" w:rsidR="00015F74" w:rsidRPr="00682604" w:rsidRDefault="00015F74" w:rsidP="00A95CF3">
      <w:pPr>
        <w:spacing w:line="360" w:lineRule="auto"/>
        <w:jc w:val="center"/>
        <w:rPr>
          <w:sz w:val="28"/>
          <w:szCs w:val="28"/>
        </w:rPr>
      </w:pPr>
    </w:p>
    <w:p w14:paraId="63D8913E" w14:textId="0730581C" w:rsidR="002C030F" w:rsidRPr="00682604" w:rsidRDefault="008337B2" w:rsidP="00A95CF3">
      <w:pPr>
        <w:spacing w:line="360" w:lineRule="auto"/>
        <w:jc w:val="center"/>
        <w:rPr>
          <w:szCs w:val="24"/>
        </w:rPr>
      </w:pPr>
      <w:r w:rsidRPr="00682604">
        <w:t>Tuli et al.</w:t>
      </w:r>
    </w:p>
    <w:p w14:paraId="050BA42C" w14:textId="674A5502" w:rsidR="00ED2CBE" w:rsidRPr="00682604" w:rsidRDefault="00ED2CBE" w:rsidP="00A95CF3">
      <w:pPr>
        <w:pStyle w:val="PubInfo"/>
        <w:spacing w:line="360" w:lineRule="auto"/>
        <w:jc w:val="left"/>
      </w:pPr>
    </w:p>
    <w:p w14:paraId="494BFEAE" w14:textId="77777777" w:rsidR="00493C77" w:rsidRPr="00682604" w:rsidRDefault="00015F74" w:rsidP="00A81B08">
      <w:pPr>
        <w:spacing w:line="360" w:lineRule="auto"/>
        <w:jc w:val="both"/>
        <w:rPr>
          <w:szCs w:val="24"/>
        </w:rPr>
      </w:pPr>
      <w:r w:rsidRPr="00682604">
        <w:br w:type="page"/>
      </w:r>
      <w:bookmarkStart w:id="2" w:name="Tables"/>
      <w:bookmarkStart w:id="3" w:name="MaterialsMethods"/>
      <w:bookmarkEnd w:id="2"/>
      <w:bookmarkEnd w:id="3"/>
      <w:r w:rsidR="00BB2D2A" w:rsidRPr="00682604">
        <w:rPr>
          <w:b/>
        </w:rPr>
        <w:lastRenderedPageBreak/>
        <w:t>Supplementary</w:t>
      </w:r>
      <w:r w:rsidRPr="00682604">
        <w:rPr>
          <w:b/>
        </w:rPr>
        <w:t xml:space="preserve"> </w:t>
      </w:r>
      <w:r w:rsidR="00493C77" w:rsidRPr="00682604">
        <w:rPr>
          <w:b/>
        </w:rPr>
        <w:t xml:space="preserve">Note 1: </w:t>
      </w:r>
      <w:r w:rsidR="00B81005" w:rsidRPr="00682604">
        <w:rPr>
          <w:b/>
          <w:szCs w:val="24"/>
        </w:rPr>
        <w:t>Theoretical methods performance comparison</w:t>
      </w:r>
      <w:r w:rsidR="00E62FDC" w:rsidRPr="00682604">
        <w:rPr>
          <w:b/>
          <w:szCs w:val="24"/>
        </w:rPr>
        <w:t xml:space="preserve"> in potential energy </w:t>
      </w:r>
      <w:r w:rsidR="004547E7" w:rsidRPr="00682604">
        <w:rPr>
          <w:b/>
          <w:szCs w:val="24"/>
        </w:rPr>
        <w:t>diagram</w:t>
      </w:r>
      <w:r w:rsidR="00E62FDC" w:rsidRPr="00682604">
        <w:rPr>
          <w:b/>
          <w:szCs w:val="24"/>
        </w:rPr>
        <w:t xml:space="preserve"> calculations</w:t>
      </w:r>
      <w:r w:rsidR="00A81B08" w:rsidRPr="00682604">
        <w:rPr>
          <w:b/>
          <w:szCs w:val="24"/>
        </w:rPr>
        <w:t>.</w:t>
      </w:r>
      <w:r w:rsidR="00A81B08" w:rsidRPr="00682604">
        <w:rPr>
          <w:szCs w:val="24"/>
        </w:rPr>
        <w:t xml:space="preserve"> </w:t>
      </w:r>
    </w:p>
    <w:p w14:paraId="2254E441" w14:textId="77777777" w:rsidR="00493C77" w:rsidRPr="00682604" w:rsidRDefault="00493C77" w:rsidP="00A81B08">
      <w:pPr>
        <w:spacing w:line="360" w:lineRule="auto"/>
        <w:jc w:val="both"/>
        <w:rPr>
          <w:szCs w:val="24"/>
        </w:rPr>
      </w:pPr>
    </w:p>
    <w:p w14:paraId="03DCBD14" w14:textId="52B042D1" w:rsidR="00E62FDC" w:rsidRPr="00682604" w:rsidRDefault="00E62FDC" w:rsidP="00A81B08">
      <w:pPr>
        <w:spacing w:line="360" w:lineRule="auto"/>
        <w:jc w:val="both"/>
        <w:rPr>
          <w:szCs w:val="24"/>
        </w:rPr>
      </w:pPr>
      <w:r w:rsidRPr="00682604">
        <w:rPr>
          <w:szCs w:val="24"/>
        </w:rPr>
        <w:t xml:space="preserve">For the corannulenyl reaction considered here, there is a close agreement between the relative energies computed by our standard G3(MP2,CC) level and those obtained at DLPNO-CCSD(T) both with the cc-pVDZ and cc-pVQZ basis sets (see </w:t>
      </w:r>
      <w:r w:rsidR="008C3D73" w:rsidRPr="00682604">
        <w:rPr>
          <w:szCs w:val="24"/>
        </w:rPr>
        <w:t>S</w:t>
      </w:r>
      <w:r w:rsidR="00F14014" w:rsidRPr="00682604">
        <w:rPr>
          <w:szCs w:val="24"/>
        </w:rPr>
        <w:t>upplementary Fig.</w:t>
      </w:r>
      <w:r w:rsidR="008C3D73" w:rsidRPr="00682604">
        <w:rPr>
          <w:szCs w:val="24"/>
        </w:rPr>
        <w:t xml:space="preserve"> 6 and Supplementary Table </w:t>
      </w:r>
      <w:r w:rsidRPr="00682604">
        <w:rPr>
          <w:szCs w:val="24"/>
        </w:rPr>
        <w:t>1). The differences are normally within 3 kJ mol</w:t>
      </w:r>
      <w:r w:rsidR="00D14653" w:rsidRPr="00682604">
        <w:rPr>
          <w:szCs w:val="24"/>
          <w:vertAlign w:val="superscript"/>
        </w:rPr>
        <w:t>−</w:t>
      </w:r>
      <w:r w:rsidRPr="00682604">
        <w:rPr>
          <w:szCs w:val="24"/>
          <w:vertAlign w:val="superscript"/>
        </w:rPr>
        <w:t>1</w:t>
      </w:r>
      <w:r w:rsidRPr="00682604">
        <w:rPr>
          <w:szCs w:val="24"/>
        </w:rPr>
        <w:t xml:space="preserve"> for the ring annulation pathway but somewhat larger, up to 11 kJ mol</w:t>
      </w:r>
      <w:r w:rsidR="00D14653" w:rsidRPr="00682604">
        <w:rPr>
          <w:szCs w:val="24"/>
          <w:vertAlign w:val="superscript"/>
        </w:rPr>
        <w:t>−</w:t>
      </w:r>
      <w:r w:rsidRPr="00682604">
        <w:rPr>
          <w:szCs w:val="24"/>
          <w:vertAlign w:val="superscript"/>
        </w:rPr>
        <w:t>1</w:t>
      </w:r>
      <w:r w:rsidR="00DB3ADD" w:rsidRPr="00682604">
        <w:rPr>
          <w:szCs w:val="24"/>
        </w:rPr>
        <w:t>,</w:t>
      </w:r>
      <w:r w:rsidRPr="00682604">
        <w:rPr>
          <w:szCs w:val="24"/>
        </w:rPr>
        <w:t xml:space="preserve"> for the 4-(1-buten-3-yne)corannulene and 4-(3-buten-1-yne)corannulene products a</w:t>
      </w:r>
      <w:r w:rsidR="005303CC" w:rsidRPr="00682604">
        <w:rPr>
          <w:szCs w:val="24"/>
        </w:rPr>
        <w:t>nd the respective hydrogen atom</w:t>
      </w:r>
      <w:r w:rsidRPr="00682604">
        <w:rPr>
          <w:szCs w:val="24"/>
        </w:rPr>
        <w:t xml:space="preserve"> loss transition states. Also, the DLPNO-CCSD(T) results with the cc-pVDZ and cc-pVQZ basis sets are very close to one another with few exceptions (</w:t>
      </w:r>
      <w:r w:rsidR="005303CC" w:rsidRPr="00682604">
        <w:rPr>
          <w:b/>
          <w:szCs w:val="24"/>
        </w:rPr>
        <w:t>i4</w:t>
      </w:r>
      <w:r w:rsidRPr="00682604">
        <w:rPr>
          <w:szCs w:val="24"/>
        </w:rPr>
        <w:t xml:space="preserve"> and </w:t>
      </w:r>
      <w:r w:rsidRPr="00682604">
        <w:rPr>
          <w:b/>
          <w:szCs w:val="24"/>
        </w:rPr>
        <w:t>p1</w:t>
      </w:r>
      <w:r w:rsidRPr="00682604">
        <w:rPr>
          <w:szCs w:val="24"/>
        </w:rPr>
        <w:t>), where the deviation is 8-9 kJ mol</w:t>
      </w:r>
      <w:r w:rsidR="00D14653" w:rsidRPr="00682604">
        <w:rPr>
          <w:szCs w:val="24"/>
          <w:vertAlign w:val="superscript"/>
        </w:rPr>
        <w:t>−</w:t>
      </w:r>
      <w:r w:rsidRPr="00682604">
        <w:rPr>
          <w:szCs w:val="24"/>
          <w:vertAlign w:val="superscript"/>
        </w:rPr>
        <w:t>1</w:t>
      </w:r>
      <w:r w:rsidRPr="00682604">
        <w:rPr>
          <w:szCs w:val="24"/>
        </w:rPr>
        <w:t>. This comparison indicates that the chemical accuracy of about 10 kJ mol</w:t>
      </w:r>
      <w:r w:rsidR="00D14653" w:rsidRPr="00682604">
        <w:rPr>
          <w:szCs w:val="24"/>
          <w:vertAlign w:val="superscript"/>
        </w:rPr>
        <w:t>−</w:t>
      </w:r>
      <w:r w:rsidRPr="00682604">
        <w:rPr>
          <w:szCs w:val="24"/>
          <w:vertAlign w:val="superscript"/>
        </w:rPr>
        <w:t>1</w:t>
      </w:r>
      <w:r w:rsidRPr="00682604">
        <w:rPr>
          <w:szCs w:val="24"/>
        </w:rPr>
        <w:t xml:space="preserve"> can be normally achieved for molecules of this type employing the DLPNO-CCSD(T)/cc-pVDZ level of theory opening the opportunity to carry out accurate calculations for much larger systems than those treatable by the model chemistry G3/G4-type schemes. One can also see that the accuracy of DFT relative energies is not sufficient, with discrepancies from the more accurate results often exceeding 40 kJ mol</w:t>
      </w:r>
      <w:r w:rsidR="00D14653" w:rsidRPr="00682604">
        <w:rPr>
          <w:szCs w:val="24"/>
          <w:vertAlign w:val="superscript"/>
        </w:rPr>
        <w:t>−</w:t>
      </w:r>
      <w:r w:rsidRPr="00682604">
        <w:rPr>
          <w:szCs w:val="24"/>
          <w:vertAlign w:val="superscript"/>
        </w:rPr>
        <w:t>1</w:t>
      </w:r>
      <w:r w:rsidRPr="00682604">
        <w:rPr>
          <w:szCs w:val="24"/>
        </w:rPr>
        <w:t xml:space="preserve"> and not being consistent.</w:t>
      </w:r>
    </w:p>
    <w:p w14:paraId="464E53CD" w14:textId="509B775D" w:rsidR="00E62FDC" w:rsidRPr="00682604" w:rsidRDefault="00E62FDC" w:rsidP="00A81B08">
      <w:pPr>
        <w:spacing w:line="360" w:lineRule="auto"/>
        <w:ind w:firstLine="360"/>
        <w:jc w:val="both"/>
        <w:rPr>
          <w:szCs w:val="24"/>
        </w:rPr>
      </w:pPr>
      <w:r w:rsidRPr="00682604">
        <w:rPr>
          <w:szCs w:val="24"/>
        </w:rPr>
        <w:t>The calculations of the [C</w:t>
      </w:r>
      <w:r w:rsidRPr="00682604">
        <w:rPr>
          <w:szCs w:val="24"/>
          <w:vertAlign w:val="subscript"/>
        </w:rPr>
        <w:t>36</w:t>
      </w:r>
      <w:r w:rsidRPr="00682604">
        <w:rPr>
          <w:szCs w:val="24"/>
        </w:rPr>
        <w:t>H</w:t>
      </w:r>
      <w:r w:rsidRPr="00682604">
        <w:rPr>
          <w:szCs w:val="24"/>
          <w:vertAlign w:val="subscript"/>
        </w:rPr>
        <w:t>17</w:t>
      </w:r>
      <w:r w:rsidRPr="00682604">
        <w:rPr>
          <w:szCs w:val="24"/>
        </w:rPr>
        <w:t>]</w:t>
      </w:r>
      <w:r w:rsidRPr="00682604">
        <w:rPr>
          <w:szCs w:val="24"/>
          <w:vertAlign w:val="superscript"/>
        </w:rPr>
        <w:t>•</w:t>
      </w:r>
      <w:r w:rsidRPr="00682604">
        <w:rPr>
          <w:szCs w:val="24"/>
        </w:rPr>
        <w:t xml:space="preserve"> + C</w:t>
      </w:r>
      <w:r w:rsidRPr="00682604">
        <w:rPr>
          <w:szCs w:val="24"/>
          <w:vertAlign w:val="subscript"/>
        </w:rPr>
        <w:t>4</w:t>
      </w:r>
      <w:r w:rsidRPr="00682604">
        <w:rPr>
          <w:szCs w:val="24"/>
        </w:rPr>
        <w:t>H</w:t>
      </w:r>
      <w:r w:rsidRPr="00682604">
        <w:rPr>
          <w:szCs w:val="24"/>
          <w:vertAlign w:val="subscript"/>
        </w:rPr>
        <w:t>4</w:t>
      </w:r>
      <w:r w:rsidRPr="00682604">
        <w:rPr>
          <w:szCs w:val="24"/>
        </w:rPr>
        <w:t xml:space="preserve"> potential energy diagram were additionally carried out at the ONIOM2(G3(MP2,CC):B3LYP/6-311G(d,p)) level of theory, where the central corannulene moiety was chosen as the model system, with four outside six-membered rings removed and replaced by H atoms saturating the dangling bonds. The agreement between the DLPNO-CCSD(T)/cc-pVDZ and ONIOM relative energies is reasonably close, with the average absolute deviation of 5.8 kJ mol</w:t>
      </w:r>
      <w:r w:rsidR="00D14653" w:rsidRPr="00682604">
        <w:rPr>
          <w:szCs w:val="24"/>
          <w:vertAlign w:val="superscript"/>
        </w:rPr>
        <w:t>−</w:t>
      </w:r>
      <w:r w:rsidRPr="00682604">
        <w:rPr>
          <w:szCs w:val="24"/>
          <w:vertAlign w:val="superscript"/>
        </w:rPr>
        <w:t>1</w:t>
      </w:r>
      <w:r w:rsidR="002C713B" w:rsidRPr="00682604">
        <w:rPr>
          <w:szCs w:val="24"/>
        </w:rPr>
        <w:t xml:space="preserve"> (</w:t>
      </w:r>
      <w:r w:rsidR="008C3D73" w:rsidRPr="00682604">
        <w:rPr>
          <w:szCs w:val="24"/>
        </w:rPr>
        <w:t xml:space="preserve">Supplementary </w:t>
      </w:r>
      <w:r w:rsidR="00F14014" w:rsidRPr="00682604">
        <w:rPr>
          <w:szCs w:val="24"/>
        </w:rPr>
        <w:t>Fig.</w:t>
      </w:r>
      <w:r w:rsidR="008C3D73" w:rsidRPr="00682604">
        <w:rPr>
          <w:szCs w:val="24"/>
        </w:rPr>
        <w:t xml:space="preserve"> 7 </w:t>
      </w:r>
      <w:r w:rsidRPr="00682604">
        <w:rPr>
          <w:szCs w:val="24"/>
        </w:rPr>
        <w:t xml:space="preserve">and </w:t>
      </w:r>
      <w:r w:rsidR="008C3D73" w:rsidRPr="00682604">
        <w:rPr>
          <w:szCs w:val="24"/>
        </w:rPr>
        <w:t xml:space="preserve">Supplementary </w:t>
      </w:r>
      <w:r w:rsidRPr="00682604">
        <w:rPr>
          <w:szCs w:val="24"/>
        </w:rPr>
        <w:t>Table 1). The largest discrepancy of 12.6 kJ mol</w:t>
      </w:r>
      <w:r w:rsidR="00D14653" w:rsidRPr="00682604">
        <w:rPr>
          <w:szCs w:val="24"/>
          <w:vertAlign w:val="superscript"/>
        </w:rPr>
        <w:t>−</w:t>
      </w:r>
      <w:r w:rsidRPr="00682604">
        <w:rPr>
          <w:szCs w:val="24"/>
          <w:vertAlign w:val="superscript"/>
        </w:rPr>
        <w:t>1</w:t>
      </w:r>
      <w:r w:rsidRPr="00682604">
        <w:rPr>
          <w:szCs w:val="24"/>
        </w:rPr>
        <w:t xml:space="preserve"> is found for </w:t>
      </w:r>
      <w:r w:rsidR="005303CC" w:rsidRPr="00682604">
        <w:rPr>
          <w:b/>
          <w:szCs w:val="24"/>
        </w:rPr>
        <w:t>i9</w:t>
      </w:r>
      <w:r w:rsidRPr="00682604">
        <w:rPr>
          <w:szCs w:val="24"/>
        </w:rPr>
        <w:t xml:space="preserve"> where the ONIOM value underestimates the DLPNO-CCSD(T) calculated well depth. Nevertheless, it is evident that both DLPNO-CCSD(T)/cc-pVDZ and ONIOM methods represent viable alternative for calculations of large PAH systems with nearly chemical accuracy. Again, the deviations of B3LYP energies from the more accurate results are significantly higher.</w:t>
      </w:r>
    </w:p>
    <w:p w14:paraId="45F1A767" w14:textId="24EE7331" w:rsidR="00493C77" w:rsidRPr="00682604" w:rsidRDefault="00493C77">
      <w:pPr>
        <w:rPr>
          <w:szCs w:val="24"/>
        </w:rPr>
      </w:pPr>
      <w:r w:rsidRPr="00682604">
        <w:rPr>
          <w:szCs w:val="24"/>
        </w:rPr>
        <w:br w:type="page"/>
      </w:r>
    </w:p>
    <w:p w14:paraId="169D3F70" w14:textId="77777777" w:rsidR="00493C77" w:rsidRPr="00682604" w:rsidRDefault="00493C77" w:rsidP="00A81B08">
      <w:pPr>
        <w:spacing w:line="360" w:lineRule="auto"/>
        <w:jc w:val="both"/>
        <w:rPr>
          <w:szCs w:val="24"/>
        </w:rPr>
      </w:pPr>
      <w:r w:rsidRPr="00682604">
        <w:rPr>
          <w:b/>
          <w:szCs w:val="24"/>
        </w:rPr>
        <w:lastRenderedPageBreak/>
        <w:t xml:space="preserve">Supplementary Note 2: </w:t>
      </w:r>
      <w:r w:rsidR="00E62FDC" w:rsidRPr="00682604">
        <w:rPr>
          <w:b/>
          <w:szCs w:val="24"/>
        </w:rPr>
        <w:t xml:space="preserve">Alternative pathways in the </w:t>
      </w:r>
      <w:r w:rsidR="00DB3ADD" w:rsidRPr="00682604">
        <w:rPr>
          <w:b/>
          <w:szCs w:val="24"/>
        </w:rPr>
        <w:t>[</w:t>
      </w:r>
      <w:r w:rsidR="00E62FDC" w:rsidRPr="00682604">
        <w:rPr>
          <w:b/>
          <w:szCs w:val="24"/>
        </w:rPr>
        <w:t>C</w:t>
      </w:r>
      <w:r w:rsidR="00E62FDC" w:rsidRPr="00682604">
        <w:rPr>
          <w:b/>
          <w:szCs w:val="24"/>
          <w:vertAlign w:val="subscript"/>
        </w:rPr>
        <w:t>20</w:t>
      </w:r>
      <w:r w:rsidR="00E62FDC" w:rsidRPr="00682604">
        <w:rPr>
          <w:b/>
          <w:szCs w:val="24"/>
        </w:rPr>
        <w:t>H</w:t>
      </w:r>
      <w:r w:rsidR="00E62FDC" w:rsidRPr="00682604">
        <w:rPr>
          <w:b/>
          <w:szCs w:val="24"/>
          <w:vertAlign w:val="subscript"/>
        </w:rPr>
        <w:t>9</w:t>
      </w:r>
      <w:r w:rsidR="00DB3ADD" w:rsidRPr="00682604">
        <w:rPr>
          <w:b/>
          <w:szCs w:val="24"/>
        </w:rPr>
        <w:t>]</w:t>
      </w:r>
      <w:r w:rsidR="00E62FDC" w:rsidRPr="00682604">
        <w:rPr>
          <w:b/>
          <w:szCs w:val="24"/>
          <w:vertAlign w:val="superscript"/>
        </w:rPr>
        <w:t>•</w:t>
      </w:r>
      <w:r w:rsidR="00E62FDC" w:rsidRPr="00682604">
        <w:rPr>
          <w:b/>
          <w:szCs w:val="24"/>
        </w:rPr>
        <w:t xml:space="preserve"> + C</w:t>
      </w:r>
      <w:r w:rsidR="00E62FDC" w:rsidRPr="00682604">
        <w:rPr>
          <w:b/>
          <w:szCs w:val="24"/>
          <w:vertAlign w:val="subscript"/>
        </w:rPr>
        <w:t>4</w:t>
      </w:r>
      <w:r w:rsidR="00E62FDC" w:rsidRPr="00682604">
        <w:rPr>
          <w:b/>
          <w:szCs w:val="24"/>
        </w:rPr>
        <w:t>H</w:t>
      </w:r>
      <w:r w:rsidR="00E62FDC" w:rsidRPr="00682604">
        <w:rPr>
          <w:b/>
          <w:szCs w:val="24"/>
          <w:vertAlign w:val="subscript"/>
        </w:rPr>
        <w:t>4</w:t>
      </w:r>
      <w:r w:rsidR="00E62FDC" w:rsidRPr="00682604">
        <w:rPr>
          <w:b/>
          <w:szCs w:val="24"/>
        </w:rPr>
        <w:t xml:space="preserve"> reaction</w:t>
      </w:r>
      <w:r w:rsidR="00A81B08" w:rsidRPr="00682604">
        <w:rPr>
          <w:szCs w:val="24"/>
        </w:rPr>
        <w:t xml:space="preserve">. </w:t>
      </w:r>
    </w:p>
    <w:p w14:paraId="1F10C8CB" w14:textId="77777777" w:rsidR="00493C77" w:rsidRPr="00682604" w:rsidRDefault="00493C77" w:rsidP="00A81B08">
      <w:pPr>
        <w:spacing w:line="360" w:lineRule="auto"/>
        <w:jc w:val="both"/>
        <w:rPr>
          <w:szCs w:val="24"/>
        </w:rPr>
      </w:pPr>
    </w:p>
    <w:p w14:paraId="27BAA0A4" w14:textId="0D072454" w:rsidR="00E62FDC" w:rsidRPr="00682604" w:rsidRDefault="00E62FDC" w:rsidP="00A81B08">
      <w:pPr>
        <w:spacing w:line="360" w:lineRule="auto"/>
        <w:jc w:val="both"/>
        <w:rPr>
          <w:szCs w:val="24"/>
        </w:rPr>
      </w:pPr>
      <w:r w:rsidRPr="00682604">
        <w:rPr>
          <w:szCs w:val="24"/>
        </w:rPr>
        <w:t xml:space="preserve">In a competing reaction pathway, </w:t>
      </w:r>
      <w:r w:rsidR="001B73A0" w:rsidRPr="00682604">
        <w:rPr>
          <w:b/>
          <w:szCs w:val="24"/>
        </w:rPr>
        <w:t>i2</w:t>
      </w:r>
      <w:r w:rsidRPr="00682604">
        <w:rPr>
          <w:szCs w:val="24"/>
        </w:rPr>
        <w:t xml:space="preserve"> can directly dissociate to </w:t>
      </w:r>
      <w:r w:rsidRPr="00682604">
        <w:rPr>
          <w:i/>
          <w:szCs w:val="24"/>
        </w:rPr>
        <w:t>trans</w:t>
      </w:r>
      <w:r w:rsidRPr="00682604">
        <w:rPr>
          <w:szCs w:val="24"/>
        </w:rPr>
        <w:t xml:space="preserve">-4-(3-buten-1-yne)corannulene </w:t>
      </w:r>
      <w:r w:rsidR="001B73A0" w:rsidRPr="00682604">
        <w:rPr>
          <w:b/>
          <w:szCs w:val="24"/>
        </w:rPr>
        <w:t>p9</w:t>
      </w:r>
      <w:r w:rsidRPr="00682604">
        <w:rPr>
          <w:szCs w:val="24"/>
        </w:rPr>
        <w:t xml:space="preserve"> by splitting a hydrogen atom from the </w:t>
      </w:r>
      <w:r w:rsidRPr="00682604">
        <w:rPr>
          <w:i/>
          <w:szCs w:val="24"/>
        </w:rPr>
        <w:sym w:font="Symbol" w:char="F061"/>
      </w:r>
      <w:r w:rsidRPr="00682604">
        <w:rPr>
          <w:szCs w:val="24"/>
        </w:rPr>
        <w:t xml:space="preserve"> carbon in the side chain (</w:t>
      </w:r>
      <w:r w:rsidR="008C3D73" w:rsidRPr="00682604">
        <w:rPr>
          <w:szCs w:val="24"/>
        </w:rPr>
        <w:t xml:space="preserve">Supplementary </w:t>
      </w:r>
      <w:r w:rsidR="00F14014" w:rsidRPr="00682604">
        <w:rPr>
          <w:szCs w:val="24"/>
        </w:rPr>
        <w:t>Fig.</w:t>
      </w:r>
      <w:r w:rsidRPr="00682604">
        <w:rPr>
          <w:szCs w:val="24"/>
        </w:rPr>
        <w:t xml:space="preserve"> </w:t>
      </w:r>
      <w:r w:rsidR="002C713B" w:rsidRPr="00682604">
        <w:rPr>
          <w:szCs w:val="24"/>
        </w:rPr>
        <w:t>6</w:t>
      </w:r>
      <w:r w:rsidRPr="00682604">
        <w:rPr>
          <w:szCs w:val="24"/>
        </w:rPr>
        <w:t xml:space="preserve">). The transition state for the hydrogen atom loss and the </w:t>
      </w:r>
      <w:r w:rsidRPr="00682604">
        <w:rPr>
          <w:b/>
          <w:szCs w:val="24"/>
        </w:rPr>
        <w:t>p</w:t>
      </w:r>
      <w:r w:rsidR="001B73A0" w:rsidRPr="00682604">
        <w:rPr>
          <w:b/>
          <w:szCs w:val="24"/>
        </w:rPr>
        <w:t>9</w:t>
      </w:r>
      <w:r w:rsidRPr="00682604">
        <w:rPr>
          <w:szCs w:val="24"/>
        </w:rPr>
        <w:t xml:space="preserve"> + H products reside at 22 and 41 kJ mol</w:t>
      </w:r>
      <w:r w:rsidR="00D14653" w:rsidRPr="00682604">
        <w:rPr>
          <w:szCs w:val="24"/>
          <w:vertAlign w:val="superscript"/>
        </w:rPr>
        <w:t>−</w:t>
      </w:r>
      <w:r w:rsidRPr="00682604">
        <w:rPr>
          <w:szCs w:val="24"/>
          <w:vertAlign w:val="superscript"/>
        </w:rPr>
        <w:t>1</w:t>
      </w:r>
      <w:r w:rsidRPr="00682604">
        <w:rPr>
          <w:szCs w:val="24"/>
        </w:rPr>
        <w:t xml:space="preserve"> lower in energy than the reactants (in this Section we discuss the values obtained at the G3(MP2,CC) level of theory which was routinely used for all structures). Also, </w:t>
      </w:r>
      <w:r w:rsidR="001B73A0" w:rsidRPr="00682604">
        <w:rPr>
          <w:b/>
          <w:szCs w:val="24"/>
        </w:rPr>
        <w:t>i2</w:t>
      </w:r>
      <w:r w:rsidRPr="00682604">
        <w:rPr>
          <w:szCs w:val="24"/>
        </w:rPr>
        <w:t xml:space="preserve"> can rearrange to </w:t>
      </w:r>
      <w:r w:rsidR="001B73A0" w:rsidRPr="00682604">
        <w:rPr>
          <w:b/>
          <w:szCs w:val="24"/>
        </w:rPr>
        <w:t>i16</w:t>
      </w:r>
      <w:r w:rsidRPr="00682604">
        <w:rPr>
          <w:szCs w:val="24"/>
        </w:rPr>
        <w:t xml:space="preserve"> by shifting the corannu</w:t>
      </w:r>
      <w:r w:rsidRPr="00682604">
        <w:rPr>
          <w:szCs w:val="24"/>
        </w:rPr>
        <w:softHyphen/>
        <w:t>lene moiety over the CH</w:t>
      </w:r>
      <w:r w:rsidRPr="00682604">
        <w:rPr>
          <w:szCs w:val="24"/>
          <w:vertAlign w:val="subscript"/>
        </w:rPr>
        <w:t>2</w:t>
      </w:r>
      <w:r w:rsidRPr="00682604">
        <w:rPr>
          <w:szCs w:val="24"/>
        </w:rPr>
        <w:t>-CH bond in the side chain overcoming a 104 kJ mol</w:t>
      </w:r>
      <w:r w:rsidR="00D14653" w:rsidRPr="00682604">
        <w:rPr>
          <w:szCs w:val="24"/>
          <w:vertAlign w:val="superscript"/>
        </w:rPr>
        <w:t>−</w:t>
      </w:r>
      <w:r w:rsidRPr="00682604">
        <w:rPr>
          <w:szCs w:val="24"/>
          <w:vertAlign w:val="superscript"/>
        </w:rPr>
        <w:t>1</w:t>
      </w:r>
      <w:r w:rsidRPr="00682604">
        <w:rPr>
          <w:szCs w:val="24"/>
        </w:rPr>
        <w:t xml:space="preserve"> barrier. Intermediate </w:t>
      </w:r>
      <w:r w:rsidR="001B73A0" w:rsidRPr="00682604">
        <w:rPr>
          <w:b/>
          <w:szCs w:val="24"/>
        </w:rPr>
        <w:t>i16</w:t>
      </w:r>
      <w:r w:rsidRPr="00682604">
        <w:rPr>
          <w:szCs w:val="24"/>
        </w:rPr>
        <w:t xml:space="preserve"> can be formed from the initial complex </w:t>
      </w:r>
      <w:r w:rsidR="001B73A0" w:rsidRPr="00682604">
        <w:rPr>
          <w:b/>
          <w:szCs w:val="24"/>
        </w:rPr>
        <w:t>i1</w:t>
      </w:r>
      <w:r w:rsidRPr="00682604">
        <w:rPr>
          <w:szCs w:val="24"/>
        </w:rPr>
        <w:t xml:space="preserve"> by linking the radical site in </w:t>
      </w:r>
      <w:r w:rsidR="001B73A0" w:rsidRPr="00682604">
        <w:rPr>
          <w:szCs w:val="24"/>
        </w:rPr>
        <w:t>[</w:t>
      </w:r>
      <w:r w:rsidRPr="00682604">
        <w:rPr>
          <w:szCs w:val="24"/>
        </w:rPr>
        <w:t>C</w:t>
      </w:r>
      <w:r w:rsidRPr="00682604">
        <w:rPr>
          <w:szCs w:val="24"/>
          <w:vertAlign w:val="subscript"/>
        </w:rPr>
        <w:t>20</w:t>
      </w:r>
      <w:r w:rsidRPr="00682604">
        <w:rPr>
          <w:szCs w:val="24"/>
        </w:rPr>
        <w:t>H</w:t>
      </w:r>
      <w:r w:rsidRPr="00682604">
        <w:rPr>
          <w:szCs w:val="24"/>
          <w:vertAlign w:val="subscript"/>
        </w:rPr>
        <w:t>9</w:t>
      </w:r>
      <w:r w:rsidR="001B73A0" w:rsidRPr="00682604">
        <w:rPr>
          <w:szCs w:val="24"/>
        </w:rPr>
        <w:t>]</w:t>
      </w:r>
      <w:r w:rsidRPr="00682604">
        <w:rPr>
          <w:szCs w:val="24"/>
          <w:vertAlign w:val="superscript"/>
        </w:rPr>
        <w:t>•</w:t>
      </w:r>
      <w:r w:rsidRPr="00682604">
        <w:rPr>
          <w:szCs w:val="24"/>
        </w:rPr>
        <w:t xml:space="preserve"> with the C2 atom of vinylacetylene via a transition state positioned 5 kJ mol</w:t>
      </w:r>
      <w:r w:rsidR="00D14653" w:rsidRPr="00682604">
        <w:rPr>
          <w:szCs w:val="24"/>
          <w:vertAlign w:val="superscript"/>
        </w:rPr>
        <w:t>−</w:t>
      </w:r>
      <w:r w:rsidRPr="00682604">
        <w:rPr>
          <w:szCs w:val="24"/>
          <w:vertAlign w:val="superscript"/>
        </w:rPr>
        <w:t>1</w:t>
      </w:r>
      <w:r w:rsidRPr="00682604">
        <w:rPr>
          <w:szCs w:val="24"/>
        </w:rPr>
        <w:t xml:space="preserve"> above the reactants. Next, </w:t>
      </w:r>
      <w:r w:rsidR="001B73A0" w:rsidRPr="00682604">
        <w:rPr>
          <w:b/>
          <w:szCs w:val="24"/>
        </w:rPr>
        <w:t>i16</w:t>
      </w:r>
      <w:r w:rsidRPr="00682604">
        <w:rPr>
          <w:szCs w:val="24"/>
        </w:rPr>
        <w:t xml:space="preserve"> can lose the hydrogen atom from the attacked C2 carbon forming the </w:t>
      </w:r>
      <w:r w:rsidRPr="00682604">
        <w:rPr>
          <w:b/>
          <w:szCs w:val="24"/>
        </w:rPr>
        <w:t>p</w:t>
      </w:r>
      <w:r w:rsidR="001B73A0" w:rsidRPr="00682604">
        <w:rPr>
          <w:b/>
          <w:szCs w:val="24"/>
        </w:rPr>
        <w:t>8</w:t>
      </w:r>
      <w:r w:rsidRPr="00682604">
        <w:rPr>
          <w:szCs w:val="24"/>
        </w:rPr>
        <w:t xml:space="preserve"> product 3-(3-buten-1-yne)corannulene exoergic by 36 kJ mol</w:t>
      </w:r>
      <w:r w:rsidR="00D14653" w:rsidRPr="00682604">
        <w:rPr>
          <w:szCs w:val="24"/>
          <w:vertAlign w:val="superscript"/>
        </w:rPr>
        <w:t>−</w:t>
      </w:r>
      <w:r w:rsidRPr="00682604">
        <w:rPr>
          <w:szCs w:val="24"/>
          <w:vertAlign w:val="superscript"/>
        </w:rPr>
        <w:t>1</w:t>
      </w:r>
      <w:r w:rsidRPr="00682604">
        <w:rPr>
          <w:szCs w:val="24"/>
        </w:rPr>
        <w:t xml:space="preserve"> via a transition state lying 3 kJ mol</w:t>
      </w:r>
      <w:r w:rsidR="00D14653" w:rsidRPr="00682604">
        <w:rPr>
          <w:szCs w:val="24"/>
          <w:vertAlign w:val="superscript"/>
        </w:rPr>
        <w:t>−</w:t>
      </w:r>
      <w:r w:rsidRPr="00682604">
        <w:rPr>
          <w:szCs w:val="24"/>
          <w:vertAlign w:val="superscript"/>
        </w:rPr>
        <w:t>1</w:t>
      </w:r>
      <w:r w:rsidRPr="00682604">
        <w:rPr>
          <w:szCs w:val="24"/>
        </w:rPr>
        <w:t xml:space="preserve"> above the reactants. In an alternative pathway, </w:t>
      </w:r>
      <w:r w:rsidR="001B73A0" w:rsidRPr="00682604">
        <w:rPr>
          <w:b/>
          <w:szCs w:val="24"/>
        </w:rPr>
        <w:t>i16</w:t>
      </w:r>
      <w:r w:rsidRPr="00682604">
        <w:rPr>
          <w:szCs w:val="24"/>
        </w:rPr>
        <w:t xml:space="preserve"> can feature a shift of the terminal side chain CH group over the CH-CH</w:t>
      </w:r>
      <w:r w:rsidRPr="00682604">
        <w:rPr>
          <w:szCs w:val="24"/>
          <w:vertAlign w:val="subscript"/>
        </w:rPr>
        <w:t>2</w:t>
      </w:r>
      <w:r w:rsidRPr="00682604">
        <w:rPr>
          <w:szCs w:val="24"/>
        </w:rPr>
        <w:t xml:space="preserve"> bond producing a three-membered ring in </w:t>
      </w:r>
      <w:r w:rsidR="001B73A0" w:rsidRPr="00682604">
        <w:rPr>
          <w:b/>
          <w:szCs w:val="24"/>
        </w:rPr>
        <w:t>i17</w:t>
      </w:r>
      <w:r w:rsidRPr="00682604">
        <w:rPr>
          <w:szCs w:val="24"/>
        </w:rPr>
        <w:t xml:space="preserve">, with the following ring opening rendering the </w:t>
      </w:r>
      <w:r w:rsidR="001B73A0" w:rsidRPr="00682604">
        <w:rPr>
          <w:b/>
          <w:szCs w:val="24"/>
        </w:rPr>
        <w:t>i18</w:t>
      </w:r>
      <w:r w:rsidRPr="00682604">
        <w:rPr>
          <w:szCs w:val="24"/>
        </w:rPr>
        <w:t xml:space="preserve"> intermediate with a CHCH</w:t>
      </w:r>
      <w:r w:rsidRPr="00682604">
        <w:rPr>
          <w:szCs w:val="24"/>
          <w:vertAlign w:val="subscript"/>
        </w:rPr>
        <w:t>2</w:t>
      </w:r>
      <w:r w:rsidRPr="00682604">
        <w:rPr>
          <w:szCs w:val="24"/>
        </w:rPr>
        <w:t xml:space="preserve">CCH side chain attached to the corannulenyl radical. Note that </w:t>
      </w:r>
      <w:r w:rsidR="001B73A0" w:rsidRPr="00682604">
        <w:rPr>
          <w:b/>
          <w:szCs w:val="24"/>
        </w:rPr>
        <w:t>i18</w:t>
      </w:r>
      <w:r w:rsidRPr="00682604">
        <w:rPr>
          <w:b/>
          <w:szCs w:val="24"/>
        </w:rPr>
        <w:t xml:space="preserve"> </w:t>
      </w:r>
      <w:r w:rsidRPr="00682604">
        <w:rPr>
          <w:szCs w:val="24"/>
        </w:rPr>
        <w:t xml:space="preserve">can be also achieved directly from </w:t>
      </w:r>
      <w:r w:rsidR="001B73A0" w:rsidRPr="00682604">
        <w:rPr>
          <w:b/>
          <w:szCs w:val="24"/>
        </w:rPr>
        <w:t>i2</w:t>
      </w:r>
      <w:r w:rsidRPr="00682604">
        <w:rPr>
          <w:szCs w:val="24"/>
        </w:rPr>
        <w:t xml:space="preserve"> by a 1,2-H shift in the side chain but via a significantly higher barrier of 188 kJ mol</w:t>
      </w:r>
      <w:r w:rsidR="00D14653" w:rsidRPr="00682604">
        <w:rPr>
          <w:szCs w:val="24"/>
          <w:vertAlign w:val="superscript"/>
        </w:rPr>
        <w:t>−</w:t>
      </w:r>
      <w:r w:rsidRPr="00682604">
        <w:rPr>
          <w:szCs w:val="24"/>
          <w:vertAlign w:val="superscript"/>
        </w:rPr>
        <w:t>1</w:t>
      </w:r>
      <w:r w:rsidRPr="00682604">
        <w:rPr>
          <w:szCs w:val="24"/>
        </w:rPr>
        <w:t xml:space="preserve"> relative to </w:t>
      </w:r>
      <w:r w:rsidR="001B73A0" w:rsidRPr="00682604">
        <w:rPr>
          <w:b/>
          <w:szCs w:val="24"/>
        </w:rPr>
        <w:t>i2</w:t>
      </w:r>
      <w:r w:rsidRPr="00682604">
        <w:rPr>
          <w:szCs w:val="24"/>
        </w:rPr>
        <w:t xml:space="preserve">. The </w:t>
      </w:r>
      <w:r w:rsidR="001B73A0" w:rsidRPr="00682604">
        <w:rPr>
          <w:b/>
          <w:szCs w:val="24"/>
        </w:rPr>
        <w:t>i16</w:t>
      </w:r>
      <w:r w:rsidRPr="00682604">
        <w:rPr>
          <w:szCs w:val="24"/>
        </w:rPr>
        <w:t xml:space="preserve"> </w:t>
      </w:r>
      <w:r w:rsidRPr="00682604">
        <w:rPr>
          <w:szCs w:val="24"/>
        </w:rPr>
        <w:sym w:font="Symbol" w:char="F0AE"/>
      </w:r>
      <w:r w:rsidRPr="00682604">
        <w:rPr>
          <w:szCs w:val="24"/>
        </w:rPr>
        <w:t xml:space="preserve"> </w:t>
      </w:r>
      <w:r w:rsidR="001B73A0" w:rsidRPr="00682604">
        <w:rPr>
          <w:b/>
          <w:szCs w:val="24"/>
        </w:rPr>
        <w:t>i17</w:t>
      </w:r>
      <w:r w:rsidRPr="00682604">
        <w:rPr>
          <w:szCs w:val="24"/>
        </w:rPr>
        <w:t xml:space="preserve"> </w:t>
      </w:r>
      <w:r w:rsidRPr="00682604">
        <w:rPr>
          <w:szCs w:val="24"/>
        </w:rPr>
        <w:sym w:font="Symbol" w:char="F0AE"/>
      </w:r>
      <w:r w:rsidRPr="00682604">
        <w:rPr>
          <w:szCs w:val="24"/>
        </w:rPr>
        <w:t xml:space="preserve"> </w:t>
      </w:r>
      <w:r w:rsidR="001B73A0" w:rsidRPr="00682604">
        <w:rPr>
          <w:b/>
          <w:szCs w:val="24"/>
        </w:rPr>
        <w:t>i18</w:t>
      </w:r>
      <w:r w:rsidRPr="00682604">
        <w:rPr>
          <w:szCs w:val="24"/>
        </w:rPr>
        <w:t xml:space="preserve"> isomerization is expected to be fast as it involves rather low ring closure/opening barriers. Subsequently, </w:t>
      </w:r>
      <w:r w:rsidR="001B73A0" w:rsidRPr="00682604">
        <w:rPr>
          <w:b/>
          <w:szCs w:val="24"/>
        </w:rPr>
        <w:t>i18</w:t>
      </w:r>
      <w:r w:rsidRPr="00682604">
        <w:rPr>
          <w:szCs w:val="24"/>
        </w:rPr>
        <w:t xml:space="preserve"> can dissociate to both </w:t>
      </w:r>
      <w:r w:rsidRPr="00682604">
        <w:rPr>
          <w:i/>
          <w:szCs w:val="24"/>
        </w:rPr>
        <w:t>trans</w:t>
      </w:r>
      <w:r w:rsidRPr="00682604">
        <w:rPr>
          <w:szCs w:val="24"/>
        </w:rPr>
        <w:t xml:space="preserve">- and </w:t>
      </w:r>
      <w:r w:rsidRPr="00682604">
        <w:rPr>
          <w:i/>
          <w:szCs w:val="24"/>
        </w:rPr>
        <w:t>cis</w:t>
      </w:r>
      <w:r w:rsidRPr="00682604">
        <w:rPr>
          <w:i/>
          <w:szCs w:val="24"/>
        </w:rPr>
        <w:softHyphen/>
      </w:r>
      <w:r w:rsidRPr="00682604">
        <w:rPr>
          <w:szCs w:val="24"/>
        </w:rPr>
        <w:t>-conformers of 4-(3-buten-1-yne)corannulene via transition states located 17 and 18 kJ mol</w:t>
      </w:r>
      <w:r w:rsidR="00D14653" w:rsidRPr="00682604">
        <w:rPr>
          <w:szCs w:val="24"/>
          <w:vertAlign w:val="superscript"/>
        </w:rPr>
        <w:t>−</w:t>
      </w:r>
      <w:r w:rsidRPr="00682604">
        <w:rPr>
          <w:szCs w:val="24"/>
          <w:vertAlign w:val="superscript"/>
        </w:rPr>
        <w:t>1</w:t>
      </w:r>
      <w:r w:rsidRPr="00682604">
        <w:rPr>
          <w:szCs w:val="24"/>
        </w:rPr>
        <w:t xml:space="preserve"> below the separated reactants (</w:t>
      </w:r>
      <w:r w:rsidR="001B73A0" w:rsidRPr="00682604">
        <w:rPr>
          <w:szCs w:val="24"/>
        </w:rPr>
        <w:t>[</w:t>
      </w:r>
      <w:r w:rsidRPr="00682604">
        <w:rPr>
          <w:szCs w:val="24"/>
        </w:rPr>
        <w:t>C</w:t>
      </w:r>
      <w:r w:rsidRPr="00682604">
        <w:rPr>
          <w:szCs w:val="24"/>
          <w:vertAlign w:val="subscript"/>
        </w:rPr>
        <w:t>20</w:t>
      </w:r>
      <w:r w:rsidRPr="00682604">
        <w:rPr>
          <w:szCs w:val="24"/>
        </w:rPr>
        <w:t>H</w:t>
      </w:r>
      <w:r w:rsidRPr="00682604">
        <w:rPr>
          <w:szCs w:val="24"/>
          <w:vertAlign w:val="subscript"/>
        </w:rPr>
        <w:t>9</w:t>
      </w:r>
      <w:r w:rsidR="001B73A0" w:rsidRPr="00682604">
        <w:rPr>
          <w:szCs w:val="24"/>
        </w:rPr>
        <w:t>]</w:t>
      </w:r>
      <w:r w:rsidRPr="00682604">
        <w:rPr>
          <w:szCs w:val="24"/>
          <w:vertAlign w:val="superscript"/>
        </w:rPr>
        <w:t>•</w:t>
      </w:r>
      <w:r w:rsidRPr="00682604">
        <w:rPr>
          <w:szCs w:val="24"/>
        </w:rPr>
        <w:t>/C</w:t>
      </w:r>
      <w:r w:rsidRPr="00682604">
        <w:rPr>
          <w:szCs w:val="24"/>
          <w:vertAlign w:val="subscript"/>
        </w:rPr>
        <w:t>4</w:t>
      </w:r>
      <w:r w:rsidRPr="00682604">
        <w:rPr>
          <w:szCs w:val="24"/>
        </w:rPr>
        <w:t>H</w:t>
      </w:r>
      <w:r w:rsidRPr="00682604">
        <w:rPr>
          <w:szCs w:val="24"/>
          <w:vertAlign w:val="subscript"/>
        </w:rPr>
        <w:t>4</w:t>
      </w:r>
      <w:r w:rsidRPr="00682604">
        <w:rPr>
          <w:szCs w:val="24"/>
        </w:rPr>
        <w:t xml:space="preserve">), respectively. The </w:t>
      </w:r>
      <w:r w:rsidRPr="00682604">
        <w:rPr>
          <w:i/>
          <w:szCs w:val="24"/>
        </w:rPr>
        <w:t>cis</w:t>
      </w:r>
      <w:r w:rsidRPr="00682604">
        <w:rPr>
          <w:i/>
          <w:szCs w:val="24"/>
        </w:rPr>
        <w:softHyphen/>
      </w:r>
      <w:r w:rsidRPr="00682604">
        <w:rPr>
          <w:szCs w:val="24"/>
        </w:rPr>
        <w:t>-4-(3-buten-1-yne)corannulene conformer is 7 kJ mol</w:t>
      </w:r>
      <w:r w:rsidR="00D14653" w:rsidRPr="00682604">
        <w:rPr>
          <w:szCs w:val="24"/>
          <w:vertAlign w:val="superscript"/>
        </w:rPr>
        <w:t>−</w:t>
      </w:r>
      <w:r w:rsidRPr="00682604">
        <w:rPr>
          <w:szCs w:val="24"/>
          <w:vertAlign w:val="superscript"/>
        </w:rPr>
        <w:t>1</w:t>
      </w:r>
      <w:r w:rsidRPr="00682604">
        <w:rPr>
          <w:szCs w:val="24"/>
        </w:rPr>
        <w:t xml:space="preserve"> higher in energy than the </w:t>
      </w:r>
      <w:r w:rsidRPr="00682604">
        <w:rPr>
          <w:i/>
          <w:szCs w:val="24"/>
        </w:rPr>
        <w:t>trans</w:t>
      </w:r>
      <w:r w:rsidRPr="00682604">
        <w:rPr>
          <w:szCs w:val="24"/>
        </w:rPr>
        <w:t xml:space="preserve">-conformer. Vinylacetylene can also add to the corannulenyl radical by its acetylenic C4 atom producing the intermediate </w:t>
      </w:r>
      <w:r w:rsidR="001B73A0" w:rsidRPr="00682604">
        <w:rPr>
          <w:b/>
          <w:szCs w:val="24"/>
        </w:rPr>
        <w:t>i15</w:t>
      </w:r>
      <w:r w:rsidRPr="00682604">
        <w:rPr>
          <w:szCs w:val="24"/>
        </w:rPr>
        <w:t xml:space="preserve">. The pathway to the latter from the van der Waals complex </w:t>
      </w:r>
      <w:r w:rsidR="001B73A0" w:rsidRPr="00682604">
        <w:rPr>
          <w:b/>
          <w:szCs w:val="24"/>
        </w:rPr>
        <w:t>i1</w:t>
      </w:r>
      <w:r w:rsidRPr="00682604">
        <w:rPr>
          <w:szCs w:val="24"/>
        </w:rPr>
        <w:t xml:space="preserve"> proceeds through a low barrier of ~7 kJ mol</w:t>
      </w:r>
      <w:r w:rsidR="00D14653" w:rsidRPr="00682604">
        <w:rPr>
          <w:szCs w:val="24"/>
          <w:vertAlign w:val="superscript"/>
        </w:rPr>
        <w:t>−</w:t>
      </w:r>
      <w:r w:rsidRPr="00682604">
        <w:rPr>
          <w:szCs w:val="24"/>
          <w:vertAlign w:val="superscript"/>
        </w:rPr>
        <w:t>1</w:t>
      </w:r>
      <w:r w:rsidRPr="00682604">
        <w:rPr>
          <w:szCs w:val="24"/>
        </w:rPr>
        <w:t>, which is submerged by 0.4 kJ mol</w:t>
      </w:r>
      <w:r w:rsidR="00D14653" w:rsidRPr="00682604">
        <w:rPr>
          <w:szCs w:val="24"/>
          <w:vertAlign w:val="superscript"/>
        </w:rPr>
        <w:t>−</w:t>
      </w:r>
      <w:r w:rsidRPr="00682604">
        <w:rPr>
          <w:szCs w:val="24"/>
          <w:vertAlign w:val="superscript"/>
        </w:rPr>
        <w:t>1</w:t>
      </w:r>
      <w:r w:rsidRPr="00682604">
        <w:rPr>
          <w:szCs w:val="24"/>
        </w:rPr>
        <w:t xml:space="preserve"> relative to the reactants. In turn, </w:t>
      </w:r>
      <w:r w:rsidR="001B73A0" w:rsidRPr="00682604">
        <w:rPr>
          <w:b/>
          <w:szCs w:val="24"/>
        </w:rPr>
        <w:t>i15</w:t>
      </w:r>
      <w:r w:rsidRPr="00682604">
        <w:rPr>
          <w:szCs w:val="24"/>
        </w:rPr>
        <w:t xml:space="preserve"> can dissociate by losing the hydrogen atom from C4 forming 4-(1-buten-3-yne)corannulene </w:t>
      </w:r>
      <w:r w:rsidRPr="00682604">
        <w:rPr>
          <w:b/>
          <w:szCs w:val="24"/>
        </w:rPr>
        <w:t>p</w:t>
      </w:r>
      <w:r w:rsidR="001B73A0" w:rsidRPr="00682604">
        <w:rPr>
          <w:b/>
          <w:szCs w:val="24"/>
        </w:rPr>
        <w:t>7</w:t>
      </w:r>
      <w:r w:rsidRPr="00682604">
        <w:rPr>
          <w:szCs w:val="24"/>
        </w:rPr>
        <w:t xml:space="preserve"> residing 49 kJ mol</w:t>
      </w:r>
      <w:r w:rsidR="00D14653" w:rsidRPr="00682604">
        <w:rPr>
          <w:szCs w:val="24"/>
          <w:vertAlign w:val="superscript"/>
        </w:rPr>
        <w:t>−</w:t>
      </w:r>
      <w:r w:rsidRPr="00682604">
        <w:rPr>
          <w:szCs w:val="24"/>
          <w:vertAlign w:val="superscript"/>
        </w:rPr>
        <w:t>1</w:t>
      </w:r>
      <w:r w:rsidRPr="00682604">
        <w:rPr>
          <w:szCs w:val="24"/>
        </w:rPr>
        <w:t xml:space="preserve"> below the reactants via a transition state at 28 kJ mol</w:t>
      </w:r>
      <w:r w:rsidR="00D14653" w:rsidRPr="00682604">
        <w:rPr>
          <w:szCs w:val="24"/>
          <w:vertAlign w:val="superscript"/>
        </w:rPr>
        <w:t>−</w:t>
      </w:r>
      <w:r w:rsidRPr="00682604">
        <w:rPr>
          <w:szCs w:val="24"/>
          <w:vertAlign w:val="superscript"/>
        </w:rPr>
        <w:t>1</w:t>
      </w:r>
      <w:r w:rsidRPr="00682604">
        <w:rPr>
          <w:szCs w:val="24"/>
        </w:rPr>
        <w:t xml:space="preserve"> lower in energy than the reactants.</w:t>
      </w:r>
    </w:p>
    <w:p w14:paraId="3DB18673" w14:textId="23B993E6" w:rsidR="00E62FDC" w:rsidRPr="00682604" w:rsidRDefault="00E62FDC" w:rsidP="00A81B08">
      <w:pPr>
        <w:spacing w:line="360" w:lineRule="auto"/>
        <w:ind w:firstLine="360"/>
        <w:jc w:val="both"/>
        <w:rPr>
          <w:szCs w:val="24"/>
        </w:rPr>
      </w:pPr>
      <w:r w:rsidRPr="00682604">
        <w:rPr>
          <w:szCs w:val="24"/>
        </w:rPr>
        <w:t xml:space="preserve">Besides the vinylacetylene addition pathways described above and in the main text, the </w:t>
      </w:r>
      <w:r w:rsidR="001B73A0" w:rsidRPr="00682604">
        <w:rPr>
          <w:szCs w:val="24"/>
        </w:rPr>
        <w:t>[</w:t>
      </w:r>
      <w:r w:rsidRPr="00682604">
        <w:rPr>
          <w:szCs w:val="24"/>
        </w:rPr>
        <w:t>C</w:t>
      </w:r>
      <w:r w:rsidRPr="00682604">
        <w:rPr>
          <w:szCs w:val="24"/>
          <w:vertAlign w:val="subscript"/>
        </w:rPr>
        <w:t>20</w:t>
      </w:r>
      <w:r w:rsidRPr="00682604">
        <w:rPr>
          <w:szCs w:val="24"/>
        </w:rPr>
        <w:t>H</w:t>
      </w:r>
      <w:r w:rsidRPr="00682604">
        <w:rPr>
          <w:szCs w:val="24"/>
          <w:vertAlign w:val="subscript"/>
        </w:rPr>
        <w:t>9</w:t>
      </w:r>
      <w:r w:rsidR="001B73A0" w:rsidRPr="00682604">
        <w:rPr>
          <w:szCs w:val="24"/>
        </w:rPr>
        <w:t>]</w:t>
      </w:r>
      <w:r w:rsidRPr="00682604">
        <w:rPr>
          <w:szCs w:val="24"/>
          <w:vertAlign w:val="superscript"/>
        </w:rPr>
        <w:t>•</w:t>
      </w:r>
      <w:r w:rsidRPr="00682604">
        <w:rPr>
          <w:szCs w:val="24"/>
        </w:rPr>
        <w:t xml:space="preserve"> + C</w:t>
      </w:r>
      <w:r w:rsidRPr="00682604">
        <w:rPr>
          <w:szCs w:val="24"/>
          <w:vertAlign w:val="subscript"/>
        </w:rPr>
        <w:t>4</w:t>
      </w:r>
      <w:r w:rsidRPr="00682604">
        <w:rPr>
          <w:szCs w:val="24"/>
        </w:rPr>
        <w:t>H</w:t>
      </w:r>
      <w:r w:rsidRPr="00682604">
        <w:rPr>
          <w:szCs w:val="24"/>
          <w:vertAlign w:val="subscript"/>
        </w:rPr>
        <w:t>4</w:t>
      </w:r>
      <w:r w:rsidRPr="00682604">
        <w:rPr>
          <w:szCs w:val="24"/>
        </w:rPr>
        <w:t xml:space="preserve"> reaction can proceed by direct hydrogen atom abstraction from vinylacetylene by the corannulenyl radical forming </w:t>
      </w:r>
      <w:r w:rsidRPr="00682604">
        <w:rPr>
          <w:i/>
          <w:szCs w:val="24"/>
        </w:rPr>
        <w:t>i</w:t>
      </w:r>
      <w:r w:rsidRPr="00682604">
        <w:rPr>
          <w:szCs w:val="24"/>
        </w:rPr>
        <w:t xml:space="preserve">- and </w:t>
      </w:r>
      <w:r w:rsidRPr="00682604">
        <w:rPr>
          <w:i/>
          <w:szCs w:val="24"/>
        </w:rPr>
        <w:t>n</w:t>
      </w:r>
      <w:r w:rsidRPr="00682604">
        <w:rPr>
          <w:szCs w:val="24"/>
        </w:rPr>
        <w:t>-C</w:t>
      </w:r>
      <w:r w:rsidRPr="00682604">
        <w:rPr>
          <w:szCs w:val="24"/>
          <w:vertAlign w:val="subscript"/>
        </w:rPr>
        <w:t>4</w:t>
      </w:r>
      <w:r w:rsidRPr="00682604">
        <w:rPr>
          <w:szCs w:val="24"/>
        </w:rPr>
        <w:t>H</w:t>
      </w:r>
      <w:r w:rsidRPr="00682604">
        <w:rPr>
          <w:szCs w:val="24"/>
          <w:vertAlign w:val="subscript"/>
        </w:rPr>
        <w:t>3</w:t>
      </w:r>
      <w:r w:rsidRPr="00682604">
        <w:rPr>
          <w:szCs w:val="24"/>
        </w:rPr>
        <w:t xml:space="preserve"> plus C</w:t>
      </w:r>
      <w:r w:rsidRPr="00682604">
        <w:rPr>
          <w:szCs w:val="24"/>
          <w:vertAlign w:val="subscript"/>
        </w:rPr>
        <w:t>20</w:t>
      </w:r>
      <w:r w:rsidRPr="00682604">
        <w:rPr>
          <w:szCs w:val="24"/>
        </w:rPr>
        <w:t>H</w:t>
      </w:r>
      <w:r w:rsidRPr="00682604">
        <w:rPr>
          <w:szCs w:val="24"/>
          <w:vertAlign w:val="subscript"/>
        </w:rPr>
        <w:t>10</w:t>
      </w:r>
      <w:r w:rsidRPr="00682604">
        <w:rPr>
          <w:szCs w:val="24"/>
        </w:rPr>
        <w:t xml:space="preserve"> (corannulene) via respective barriers of 16 and 32 kJ mol</w:t>
      </w:r>
      <w:r w:rsidR="00D14653" w:rsidRPr="00682604">
        <w:rPr>
          <w:szCs w:val="24"/>
          <w:vertAlign w:val="superscript"/>
        </w:rPr>
        <w:t>−</w:t>
      </w:r>
      <w:r w:rsidRPr="00682604">
        <w:rPr>
          <w:szCs w:val="24"/>
          <w:vertAlign w:val="superscript"/>
        </w:rPr>
        <w:t>1</w:t>
      </w:r>
      <w:r w:rsidRPr="00682604">
        <w:rPr>
          <w:szCs w:val="24"/>
        </w:rPr>
        <w:t>. The abstraction reactions are calculated to be 51 kJ mol</w:t>
      </w:r>
      <w:r w:rsidR="00D14653" w:rsidRPr="00682604">
        <w:rPr>
          <w:szCs w:val="24"/>
          <w:vertAlign w:val="superscript"/>
        </w:rPr>
        <w:t>−</w:t>
      </w:r>
      <w:r w:rsidRPr="00682604">
        <w:rPr>
          <w:szCs w:val="24"/>
          <w:vertAlign w:val="superscript"/>
        </w:rPr>
        <w:t>1</w:t>
      </w:r>
      <w:r w:rsidRPr="00682604">
        <w:rPr>
          <w:szCs w:val="24"/>
        </w:rPr>
        <w:t xml:space="preserve"> exoergic for </w:t>
      </w:r>
      <w:r w:rsidRPr="00682604">
        <w:rPr>
          <w:i/>
          <w:szCs w:val="24"/>
        </w:rPr>
        <w:t>i</w:t>
      </w:r>
      <w:r w:rsidRPr="00682604">
        <w:rPr>
          <w:szCs w:val="24"/>
        </w:rPr>
        <w:t>-</w:t>
      </w:r>
      <w:r w:rsidRPr="00682604">
        <w:rPr>
          <w:szCs w:val="24"/>
        </w:rPr>
        <w:lastRenderedPageBreak/>
        <w:t>C</w:t>
      </w:r>
      <w:r w:rsidRPr="00682604">
        <w:rPr>
          <w:szCs w:val="24"/>
          <w:vertAlign w:val="subscript"/>
        </w:rPr>
        <w:t>4</w:t>
      </w:r>
      <w:r w:rsidRPr="00682604">
        <w:rPr>
          <w:szCs w:val="24"/>
        </w:rPr>
        <w:t>H</w:t>
      </w:r>
      <w:r w:rsidRPr="00682604">
        <w:rPr>
          <w:szCs w:val="24"/>
          <w:vertAlign w:val="subscript"/>
        </w:rPr>
        <w:t>3</w:t>
      </w:r>
      <w:r w:rsidRPr="00682604">
        <w:rPr>
          <w:szCs w:val="24"/>
        </w:rPr>
        <w:t xml:space="preserve"> and 1 kJ mol</w:t>
      </w:r>
      <w:r w:rsidR="00D14653" w:rsidRPr="00682604">
        <w:rPr>
          <w:szCs w:val="24"/>
          <w:vertAlign w:val="superscript"/>
        </w:rPr>
        <w:t>−</w:t>
      </w:r>
      <w:r w:rsidRPr="00682604">
        <w:rPr>
          <w:szCs w:val="24"/>
          <w:vertAlign w:val="superscript"/>
        </w:rPr>
        <w:t>1</w:t>
      </w:r>
      <w:r w:rsidRPr="00682604">
        <w:rPr>
          <w:szCs w:val="24"/>
        </w:rPr>
        <w:t xml:space="preserve"> endoergic for </w:t>
      </w:r>
      <w:r w:rsidRPr="00682604">
        <w:rPr>
          <w:i/>
          <w:szCs w:val="24"/>
        </w:rPr>
        <w:t>n</w:t>
      </w:r>
      <w:r w:rsidRPr="00682604">
        <w:rPr>
          <w:szCs w:val="24"/>
        </w:rPr>
        <w:t>-C</w:t>
      </w:r>
      <w:r w:rsidRPr="00682604">
        <w:rPr>
          <w:szCs w:val="24"/>
          <w:vertAlign w:val="subscript"/>
        </w:rPr>
        <w:t>4</w:t>
      </w:r>
      <w:r w:rsidRPr="00682604">
        <w:rPr>
          <w:szCs w:val="24"/>
        </w:rPr>
        <w:t>H</w:t>
      </w:r>
      <w:r w:rsidRPr="00682604">
        <w:rPr>
          <w:szCs w:val="24"/>
          <w:vertAlign w:val="subscript"/>
        </w:rPr>
        <w:t>3</w:t>
      </w:r>
      <w:r w:rsidRPr="00682604">
        <w:rPr>
          <w:szCs w:val="24"/>
        </w:rPr>
        <w:t xml:space="preserve">. Note that other reaction pathways (e.g., vinylacetylene addition by C3 carbon atom or a lengthy isomerization pathway leading from </w:t>
      </w:r>
      <w:r w:rsidR="00286492" w:rsidRPr="00682604">
        <w:rPr>
          <w:b/>
          <w:szCs w:val="24"/>
        </w:rPr>
        <w:t>i15</w:t>
      </w:r>
      <w:r w:rsidRPr="00682604">
        <w:rPr>
          <w:szCs w:val="24"/>
        </w:rPr>
        <w:t xml:space="preserve"> to the </w:t>
      </w:r>
      <w:r w:rsidRPr="00682604">
        <w:rPr>
          <w:b/>
          <w:szCs w:val="24"/>
        </w:rPr>
        <w:t>p1</w:t>
      </w:r>
      <w:r w:rsidRPr="00682604">
        <w:rPr>
          <w:szCs w:val="24"/>
        </w:rPr>
        <w:t xml:space="preserve"> + H products) are also possible as described in great detail for the prototype phenyl plus vinylacetylene reaction</w:t>
      </w:r>
      <w:r w:rsidR="00D14653" w:rsidRPr="00682604">
        <w:rPr>
          <w:color w:val="0070C0"/>
          <w:szCs w:val="24"/>
          <w:vertAlign w:val="superscript"/>
        </w:rPr>
        <w:t>1</w:t>
      </w:r>
      <w:r w:rsidRPr="00682604">
        <w:rPr>
          <w:szCs w:val="24"/>
        </w:rPr>
        <w:t xml:space="preserve">, but in this present study, we focus only on the channels which were proved to be most significant in this reaction class and lead to the experimentally observed products of the </w:t>
      </w:r>
      <w:r w:rsidR="00286492" w:rsidRPr="00682604">
        <w:rPr>
          <w:szCs w:val="24"/>
        </w:rPr>
        <w:t>[</w:t>
      </w:r>
      <w:r w:rsidRPr="00682604">
        <w:rPr>
          <w:szCs w:val="24"/>
        </w:rPr>
        <w:t>C</w:t>
      </w:r>
      <w:r w:rsidRPr="00682604">
        <w:rPr>
          <w:szCs w:val="24"/>
          <w:vertAlign w:val="subscript"/>
        </w:rPr>
        <w:t>20</w:t>
      </w:r>
      <w:r w:rsidRPr="00682604">
        <w:rPr>
          <w:szCs w:val="24"/>
        </w:rPr>
        <w:t>H</w:t>
      </w:r>
      <w:r w:rsidRPr="00682604">
        <w:rPr>
          <w:szCs w:val="24"/>
          <w:vertAlign w:val="subscript"/>
        </w:rPr>
        <w:t>9</w:t>
      </w:r>
      <w:r w:rsidR="00286492" w:rsidRPr="00682604">
        <w:rPr>
          <w:szCs w:val="24"/>
        </w:rPr>
        <w:t>]</w:t>
      </w:r>
      <w:r w:rsidRPr="00682604">
        <w:rPr>
          <w:szCs w:val="24"/>
          <w:vertAlign w:val="superscript"/>
        </w:rPr>
        <w:t>•</w:t>
      </w:r>
      <w:r w:rsidRPr="00682604">
        <w:rPr>
          <w:szCs w:val="24"/>
        </w:rPr>
        <w:t xml:space="preserve"> plus C</w:t>
      </w:r>
      <w:r w:rsidRPr="00682604">
        <w:rPr>
          <w:szCs w:val="24"/>
          <w:vertAlign w:val="subscript"/>
        </w:rPr>
        <w:t>4</w:t>
      </w:r>
      <w:r w:rsidRPr="00682604">
        <w:rPr>
          <w:szCs w:val="24"/>
        </w:rPr>
        <w:t>H</w:t>
      </w:r>
      <w:r w:rsidRPr="00682604">
        <w:rPr>
          <w:szCs w:val="24"/>
          <w:vertAlign w:val="subscript"/>
        </w:rPr>
        <w:t>4</w:t>
      </w:r>
      <w:r w:rsidRPr="00682604">
        <w:rPr>
          <w:szCs w:val="24"/>
        </w:rPr>
        <w:t xml:space="preserve"> reaction.</w:t>
      </w:r>
    </w:p>
    <w:p w14:paraId="5D4507C8" w14:textId="0D3DD648" w:rsidR="00493C77" w:rsidRPr="00682604" w:rsidRDefault="00493C77">
      <w:pPr>
        <w:rPr>
          <w:b/>
          <w:bCs/>
          <w:szCs w:val="24"/>
        </w:rPr>
      </w:pPr>
      <w:r w:rsidRPr="00682604">
        <w:rPr>
          <w:b/>
          <w:bCs/>
          <w:szCs w:val="24"/>
        </w:rPr>
        <w:br w:type="page"/>
      </w:r>
    </w:p>
    <w:p w14:paraId="4CAF8A62" w14:textId="77777777" w:rsidR="00493C77" w:rsidRPr="00682604" w:rsidRDefault="00493C77" w:rsidP="00A81B08">
      <w:pPr>
        <w:spacing w:line="360" w:lineRule="auto"/>
        <w:jc w:val="both"/>
        <w:rPr>
          <w:color w:val="000000" w:themeColor="text1"/>
          <w:szCs w:val="24"/>
        </w:rPr>
      </w:pPr>
      <w:r w:rsidRPr="00682604">
        <w:rPr>
          <w:b/>
          <w:szCs w:val="24"/>
        </w:rPr>
        <w:lastRenderedPageBreak/>
        <w:t xml:space="preserve">Supplementary Note 3: </w:t>
      </w:r>
      <w:r w:rsidR="00E62FDC" w:rsidRPr="00682604">
        <w:rPr>
          <w:b/>
          <w:szCs w:val="24"/>
        </w:rPr>
        <w:t>Comparison of vinylacetylene addition reactions to various PAH radicals</w:t>
      </w:r>
      <w:r w:rsidR="00A81B08" w:rsidRPr="00682604">
        <w:rPr>
          <w:color w:val="000000" w:themeColor="text1"/>
          <w:szCs w:val="24"/>
        </w:rPr>
        <w:t xml:space="preserve">. </w:t>
      </w:r>
    </w:p>
    <w:p w14:paraId="294FA81F" w14:textId="77777777" w:rsidR="00493C77" w:rsidRPr="00682604" w:rsidRDefault="00493C77" w:rsidP="00A81B08">
      <w:pPr>
        <w:spacing w:line="360" w:lineRule="auto"/>
        <w:jc w:val="both"/>
        <w:rPr>
          <w:color w:val="000000" w:themeColor="text1"/>
          <w:szCs w:val="24"/>
        </w:rPr>
      </w:pPr>
    </w:p>
    <w:p w14:paraId="219873D6" w14:textId="586156E6" w:rsidR="00E62FDC" w:rsidRPr="00682604" w:rsidRDefault="00E62FDC" w:rsidP="00A81B08">
      <w:pPr>
        <w:spacing w:line="360" w:lineRule="auto"/>
        <w:jc w:val="both"/>
        <w:rPr>
          <w:color w:val="000000" w:themeColor="text1"/>
          <w:szCs w:val="24"/>
        </w:rPr>
      </w:pPr>
      <w:r w:rsidRPr="00682604">
        <w:rPr>
          <w:szCs w:val="24"/>
        </w:rPr>
        <w:t xml:space="preserve">It is informative to compare the corannulenyl plus vinylacetylene </w:t>
      </w:r>
      <w:r w:rsidR="004547E7" w:rsidRPr="00682604">
        <w:rPr>
          <w:szCs w:val="24"/>
        </w:rPr>
        <w:t>potential energy diagram</w:t>
      </w:r>
      <w:r w:rsidRPr="00682604">
        <w:rPr>
          <w:szCs w:val="24"/>
        </w:rPr>
        <w:t xml:space="preserve"> computed here with those for the reactions of other PAH radicals with C</w:t>
      </w:r>
      <w:r w:rsidRPr="00682604">
        <w:rPr>
          <w:szCs w:val="24"/>
          <w:vertAlign w:val="subscript"/>
        </w:rPr>
        <w:t>4</w:t>
      </w:r>
      <w:r w:rsidRPr="00682604">
        <w:rPr>
          <w:szCs w:val="24"/>
        </w:rPr>
        <w:t>H</w:t>
      </w:r>
      <w:r w:rsidRPr="00682604">
        <w:rPr>
          <w:szCs w:val="24"/>
          <w:vertAlign w:val="subscript"/>
        </w:rPr>
        <w:t>4</w:t>
      </w:r>
      <w:r w:rsidR="00316E19" w:rsidRPr="00682604">
        <w:rPr>
          <w:color w:val="0070C0"/>
          <w:szCs w:val="24"/>
          <w:vertAlign w:val="superscript"/>
        </w:rPr>
        <w:t>2–4</w:t>
      </w:r>
      <w:r w:rsidR="00006398" w:rsidRPr="00682604">
        <w:rPr>
          <w:i/>
          <w:szCs w:val="24"/>
        </w:rPr>
        <w:t xml:space="preserve"> </w:t>
      </w:r>
      <w:r w:rsidRPr="00682604">
        <w:rPr>
          <w:szCs w:val="24"/>
        </w:rPr>
        <w:t>focusi</w:t>
      </w:r>
      <w:r w:rsidR="003C7D3D" w:rsidRPr="00682604">
        <w:rPr>
          <w:szCs w:val="24"/>
        </w:rPr>
        <w:t>ng on the most relevant, for</w:t>
      </w:r>
      <w:r w:rsidRPr="00682604">
        <w:rPr>
          <w:szCs w:val="24"/>
        </w:rPr>
        <w:t xml:space="preserve"> PAH growth, ring annulation channel and the competitive H loss pathways (Table S1). There is a large similarity of the relative energies computed here and in the previous works, especially with the 2-tetracenyl + C</w:t>
      </w:r>
      <w:r w:rsidRPr="00682604">
        <w:rPr>
          <w:szCs w:val="24"/>
          <w:vertAlign w:val="subscript"/>
        </w:rPr>
        <w:t>4</w:t>
      </w:r>
      <w:r w:rsidRPr="00682604">
        <w:rPr>
          <w:szCs w:val="24"/>
        </w:rPr>
        <w:t>H</w:t>
      </w:r>
      <w:r w:rsidRPr="00682604">
        <w:rPr>
          <w:szCs w:val="24"/>
          <w:vertAlign w:val="subscript"/>
        </w:rPr>
        <w:t>4</w:t>
      </w:r>
      <w:r w:rsidRPr="00682604">
        <w:rPr>
          <w:szCs w:val="24"/>
        </w:rPr>
        <w:t xml:space="preserve"> reaction channels leading to benzo[a]tetracene and its </w:t>
      </w:r>
      <w:r w:rsidRPr="00682604">
        <w:rPr>
          <w:b/>
          <w:szCs w:val="24"/>
        </w:rPr>
        <w:t>p</w:t>
      </w:r>
      <w:r w:rsidR="005A3284" w:rsidRPr="00682604">
        <w:rPr>
          <w:b/>
          <w:szCs w:val="24"/>
        </w:rPr>
        <w:t>9</w:t>
      </w:r>
      <w:r w:rsidRPr="00682604">
        <w:rPr>
          <w:szCs w:val="24"/>
        </w:rPr>
        <w:t xml:space="preserve">- and </w:t>
      </w:r>
      <w:r w:rsidRPr="00682604">
        <w:rPr>
          <w:b/>
          <w:szCs w:val="24"/>
        </w:rPr>
        <w:t>p</w:t>
      </w:r>
      <w:r w:rsidR="005A3284" w:rsidRPr="00682604">
        <w:rPr>
          <w:b/>
          <w:szCs w:val="24"/>
        </w:rPr>
        <w:t>7</w:t>
      </w:r>
      <w:r w:rsidRPr="00682604">
        <w:rPr>
          <w:szCs w:val="24"/>
        </w:rPr>
        <w:t>-like isomers</w:t>
      </w:r>
      <w:r w:rsidR="00316E19" w:rsidRPr="00682604">
        <w:rPr>
          <w:color w:val="0070C0"/>
          <w:szCs w:val="24"/>
          <w:vertAlign w:val="superscript"/>
        </w:rPr>
        <w:t>3</w:t>
      </w:r>
      <w:r w:rsidRPr="00682604">
        <w:rPr>
          <w:szCs w:val="24"/>
        </w:rPr>
        <w:t>. The differences for most species do not exceed 5 kJ mol</w:t>
      </w:r>
      <w:r w:rsidR="00316E19" w:rsidRPr="00682604">
        <w:rPr>
          <w:szCs w:val="24"/>
          <w:vertAlign w:val="superscript"/>
        </w:rPr>
        <w:t>−</w:t>
      </w:r>
      <w:r w:rsidRPr="00682604">
        <w:rPr>
          <w:szCs w:val="24"/>
          <w:vertAlign w:val="superscript"/>
        </w:rPr>
        <w:t>1</w:t>
      </w:r>
      <w:r w:rsidRPr="00682604">
        <w:rPr>
          <w:szCs w:val="24"/>
        </w:rPr>
        <w:t xml:space="preserve"> and the largest one, 23 kJ mol</w:t>
      </w:r>
      <w:r w:rsidR="00316E19" w:rsidRPr="00682604">
        <w:rPr>
          <w:szCs w:val="24"/>
          <w:vertAlign w:val="superscript"/>
        </w:rPr>
        <w:t>−</w:t>
      </w:r>
      <w:r w:rsidRPr="00682604">
        <w:rPr>
          <w:szCs w:val="24"/>
          <w:vertAlign w:val="superscript"/>
        </w:rPr>
        <w:t>1</w:t>
      </w:r>
      <w:r w:rsidRPr="00682604">
        <w:rPr>
          <w:szCs w:val="24"/>
        </w:rPr>
        <w:t xml:space="preserve">, is observed for the six-membered ring closure transition state </w:t>
      </w:r>
      <w:r w:rsidR="005A3284" w:rsidRPr="00682604">
        <w:rPr>
          <w:b/>
          <w:szCs w:val="24"/>
        </w:rPr>
        <w:t>i3</w:t>
      </w:r>
      <w:r w:rsidRPr="00682604">
        <w:rPr>
          <w:szCs w:val="24"/>
        </w:rPr>
        <w:t>-</w:t>
      </w:r>
      <w:r w:rsidR="005A3284" w:rsidRPr="00682604">
        <w:rPr>
          <w:b/>
          <w:szCs w:val="24"/>
        </w:rPr>
        <w:t>i4</w:t>
      </w:r>
      <w:r w:rsidRPr="00682604">
        <w:rPr>
          <w:szCs w:val="24"/>
        </w:rPr>
        <w:t>. As compared to the smaller reacting radi</w:t>
      </w:r>
      <w:r w:rsidR="005A3284" w:rsidRPr="00682604">
        <w:rPr>
          <w:szCs w:val="24"/>
        </w:rPr>
        <w:t>cals, phenyl and 1-naphthyl,</w:t>
      </w:r>
      <w:r w:rsidRPr="00682604">
        <w:rPr>
          <w:szCs w:val="24"/>
        </w:rPr>
        <w:t xml:space="preserve"> corannulenyl</w:t>
      </w:r>
      <w:r w:rsidR="005A3284" w:rsidRPr="00682604">
        <w:rPr>
          <w:szCs w:val="24"/>
        </w:rPr>
        <w:t xml:space="preserve"> has</w:t>
      </w:r>
      <w:r w:rsidRPr="00682604">
        <w:rPr>
          <w:szCs w:val="24"/>
        </w:rPr>
        <w:t xml:space="preserve"> small but consistent stabilization of all intermediates, transitions states, and the benzannulated product along the ring annulation pathway. Also peculiar is that the barrier for vinylacetylene addition by the acetylenic C4 atom is clearly reduced for corannulenyl as compared to the other PAH radicals previously studied and even becomes slightly submerged at the G3(MP2,CC) level, while remaining marginally positive at DLPNO-CCSD(T). Generally, Table S1 demonstrates that the ring annulation reactions involving PAH radicals proceed by similar mechanisms although their quantitative details may somewhat vary depending on the size and shape of the reacting radical and the final expanded PAH product.</w:t>
      </w:r>
    </w:p>
    <w:p w14:paraId="70A092BC" w14:textId="3561CA62" w:rsidR="00493C77" w:rsidRPr="00682604" w:rsidRDefault="00493C77">
      <w:pPr>
        <w:rPr>
          <w:szCs w:val="24"/>
        </w:rPr>
      </w:pPr>
      <w:r w:rsidRPr="00682604">
        <w:rPr>
          <w:szCs w:val="24"/>
        </w:rPr>
        <w:br w:type="page"/>
      </w:r>
    </w:p>
    <w:p w14:paraId="09D83289" w14:textId="77777777" w:rsidR="00493C77" w:rsidRPr="00682604" w:rsidRDefault="00493C77" w:rsidP="00A81B08">
      <w:pPr>
        <w:spacing w:line="360" w:lineRule="auto"/>
        <w:jc w:val="both"/>
        <w:rPr>
          <w:b/>
          <w:szCs w:val="24"/>
        </w:rPr>
      </w:pPr>
      <w:r w:rsidRPr="00682604">
        <w:rPr>
          <w:b/>
          <w:szCs w:val="24"/>
        </w:rPr>
        <w:lastRenderedPageBreak/>
        <w:t xml:space="preserve">Supplementary Note 4: </w:t>
      </w:r>
      <w:r w:rsidR="00E62FDC" w:rsidRPr="00682604">
        <w:rPr>
          <w:b/>
          <w:szCs w:val="24"/>
        </w:rPr>
        <w:t xml:space="preserve">Kinetics of the </w:t>
      </w:r>
      <w:r w:rsidR="008170D5" w:rsidRPr="00682604">
        <w:rPr>
          <w:b/>
          <w:szCs w:val="24"/>
        </w:rPr>
        <w:t>[</w:t>
      </w:r>
      <w:r w:rsidR="00E62FDC" w:rsidRPr="00682604">
        <w:rPr>
          <w:b/>
          <w:szCs w:val="24"/>
        </w:rPr>
        <w:t>C</w:t>
      </w:r>
      <w:r w:rsidR="00E62FDC" w:rsidRPr="00682604">
        <w:rPr>
          <w:b/>
          <w:szCs w:val="24"/>
          <w:vertAlign w:val="subscript"/>
        </w:rPr>
        <w:t>20</w:t>
      </w:r>
      <w:r w:rsidR="00E62FDC" w:rsidRPr="00682604">
        <w:rPr>
          <w:b/>
          <w:szCs w:val="24"/>
        </w:rPr>
        <w:t>H</w:t>
      </w:r>
      <w:r w:rsidR="00E62FDC" w:rsidRPr="00682604">
        <w:rPr>
          <w:b/>
          <w:szCs w:val="24"/>
          <w:vertAlign w:val="subscript"/>
        </w:rPr>
        <w:t>9</w:t>
      </w:r>
      <w:r w:rsidR="008170D5" w:rsidRPr="00682604">
        <w:rPr>
          <w:b/>
          <w:szCs w:val="24"/>
        </w:rPr>
        <w:t>]</w:t>
      </w:r>
      <w:r w:rsidR="00E62FDC" w:rsidRPr="00682604">
        <w:rPr>
          <w:b/>
          <w:szCs w:val="24"/>
          <w:vertAlign w:val="superscript"/>
        </w:rPr>
        <w:t>•</w:t>
      </w:r>
      <w:r w:rsidR="00E62FDC" w:rsidRPr="00682604">
        <w:rPr>
          <w:b/>
          <w:szCs w:val="24"/>
        </w:rPr>
        <w:t xml:space="preserve"> plus C</w:t>
      </w:r>
      <w:r w:rsidR="00E62FDC" w:rsidRPr="00682604">
        <w:rPr>
          <w:b/>
          <w:szCs w:val="24"/>
          <w:vertAlign w:val="subscript"/>
        </w:rPr>
        <w:t>4</w:t>
      </w:r>
      <w:r w:rsidR="00E62FDC" w:rsidRPr="00682604">
        <w:rPr>
          <w:b/>
          <w:szCs w:val="24"/>
        </w:rPr>
        <w:t>H</w:t>
      </w:r>
      <w:r w:rsidR="00E62FDC" w:rsidRPr="00682604">
        <w:rPr>
          <w:b/>
          <w:szCs w:val="24"/>
          <w:vertAlign w:val="subscript"/>
        </w:rPr>
        <w:t>4</w:t>
      </w:r>
      <w:r w:rsidR="00E62FDC" w:rsidRPr="00682604">
        <w:rPr>
          <w:b/>
          <w:szCs w:val="24"/>
        </w:rPr>
        <w:t xml:space="preserve"> Reaction</w:t>
      </w:r>
      <w:r w:rsidR="00A81B08" w:rsidRPr="00682604">
        <w:rPr>
          <w:b/>
          <w:szCs w:val="24"/>
        </w:rPr>
        <w:t xml:space="preserve">. </w:t>
      </w:r>
    </w:p>
    <w:p w14:paraId="75F29C1E" w14:textId="77777777" w:rsidR="00493C77" w:rsidRPr="00682604" w:rsidRDefault="00493C77" w:rsidP="00A81B08">
      <w:pPr>
        <w:spacing w:line="360" w:lineRule="auto"/>
        <w:jc w:val="both"/>
        <w:rPr>
          <w:b/>
          <w:szCs w:val="24"/>
        </w:rPr>
      </w:pPr>
    </w:p>
    <w:p w14:paraId="47F5DA35" w14:textId="7FD8BA0D" w:rsidR="00493C77" w:rsidRPr="00682604" w:rsidRDefault="00E62FDC" w:rsidP="00A81B08">
      <w:pPr>
        <w:spacing w:line="360" w:lineRule="auto"/>
        <w:jc w:val="both"/>
        <w:rPr>
          <w:b/>
          <w:szCs w:val="24"/>
        </w:rPr>
      </w:pPr>
      <w:r w:rsidRPr="00682604">
        <w:rPr>
          <w:szCs w:val="24"/>
        </w:rPr>
        <w:t xml:space="preserve">The multichannel kinetics of benzannulation of aryl radicals with vinylacetylene is rather complex as multiple products can be formed, with their relative yields strongly depending on temperature and pressure. The formation of the most thermodynamically favorable benzannulated product, benzocorannulene, is strongly preferred at low temperatures and very low pressures which would exclude collisional stabilization of intermediate potential wells. As the pressure increases, the dominating low-temperature products, up to at least 1,000 K, are stabilized </w:t>
      </w:r>
      <w:r w:rsidR="005A3284" w:rsidRPr="00682604">
        <w:rPr>
          <w:szCs w:val="24"/>
        </w:rPr>
        <w:t>[</w:t>
      </w:r>
      <w:r w:rsidRPr="00682604">
        <w:rPr>
          <w:szCs w:val="24"/>
        </w:rPr>
        <w:t>C</w:t>
      </w:r>
      <w:r w:rsidRPr="00682604">
        <w:rPr>
          <w:szCs w:val="24"/>
          <w:vertAlign w:val="subscript"/>
        </w:rPr>
        <w:t>24</w:t>
      </w:r>
      <w:r w:rsidRPr="00682604">
        <w:rPr>
          <w:szCs w:val="24"/>
        </w:rPr>
        <w:t>H</w:t>
      </w:r>
      <w:r w:rsidRPr="00682604">
        <w:rPr>
          <w:szCs w:val="24"/>
          <w:vertAlign w:val="subscript"/>
        </w:rPr>
        <w:t>13</w:t>
      </w:r>
      <w:r w:rsidR="005A3284" w:rsidRPr="00682604">
        <w:rPr>
          <w:szCs w:val="24"/>
        </w:rPr>
        <w:t>]</w:t>
      </w:r>
      <w:r w:rsidRPr="00682604">
        <w:rPr>
          <w:szCs w:val="24"/>
          <w:vertAlign w:val="superscript"/>
        </w:rPr>
        <w:t>•</w:t>
      </w:r>
      <w:r w:rsidRPr="00682604">
        <w:rPr>
          <w:szCs w:val="24"/>
        </w:rPr>
        <w:t xml:space="preserve"> intermediates including </w:t>
      </w:r>
      <w:r w:rsidR="005A3284" w:rsidRPr="00682604">
        <w:rPr>
          <w:b/>
          <w:szCs w:val="24"/>
        </w:rPr>
        <w:t>i15</w:t>
      </w:r>
      <w:r w:rsidRPr="00682604">
        <w:rPr>
          <w:szCs w:val="24"/>
        </w:rPr>
        <w:t xml:space="preserve">, </w:t>
      </w:r>
      <w:r w:rsidR="005A3284" w:rsidRPr="00682604">
        <w:rPr>
          <w:b/>
          <w:szCs w:val="24"/>
        </w:rPr>
        <w:t>i2</w:t>
      </w:r>
      <w:r w:rsidRPr="00682604">
        <w:rPr>
          <w:szCs w:val="24"/>
        </w:rPr>
        <w:t xml:space="preserve">, </w:t>
      </w:r>
      <w:r w:rsidR="005A3284" w:rsidRPr="00682604">
        <w:rPr>
          <w:b/>
          <w:szCs w:val="24"/>
        </w:rPr>
        <w:t>i4</w:t>
      </w:r>
      <w:r w:rsidRPr="00682604">
        <w:rPr>
          <w:szCs w:val="24"/>
        </w:rPr>
        <w:t xml:space="preserve">, and </w:t>
      </w:r>
      <w:r w:rsidR="005A3284" w:rsidRPr="00682604">
        <w:rPr>
          <w:b/>
          <w:szCs w:val="24"/>
        </w:rPr>
        <w:t>i18</w:t>
      </w:r>
      <w:r w:rsidRPr="00682604">
        <w:rPr>
          <w:szCs w:val="24"/>
        </w:rPr>
        <w:t>. At high temperatures relevant to the present experiment as well as to the conditions in combustion flames and circumstellar envelopes, the formation of the side-chained C</w:t>
      </w:r>
      <w:r w:rsidRPr="00682604">
        <w:rPr>
          <w:szCs w:val="24"/>
          <w:vertAlign w:val="subscript"/>
        </w:rPr>
        <w:t>24</w:t>
      </w:r>
      <w:r w:rsidRPr="00682604">
        <w:rPr>
          <w:szCs w:val="24"/>
        </w:rPr>
        <w:t>H</w:t>
      </w:r>
      <w:r w:rsidRPr="00682604">
        <w:rPr>
          <w:szCs w:val="24"/>
          <w:vertAlign w:val="subscript"/>
        </w:rPr>
        <w:t>12</w:t>
      </w:r>
      <w:r w:rsidRPr="00682604">
        <w:rPr>
          <w:szCs w:val="24"/>
        </w:rPr>
        <w:t xml:space="preserve"> isomers, such as </w:t>
      </w:r>
      <w:r w:rsidRPr="00682604">
        <w:rPr>
          <w:b/>
          <w:szCs w:val="24"/>
        </w:rPr>
        <w:t>p</w:t>
      </w:r>
      <w:r w:rsidR="000A5B92" w:rsidRPr="00682604">
        <w:rPr>
          <w:b/>
          <w:szCs w:val="24"/>
        </w:rPr>
        <w:t>7</w:t>
      </w:r>
      <w:r w:rsidR="000A5B92" w:rsidRPr="00682604">
        <w:rPr>
          <w:szCs w:val="24"/>
        </w:rPr>
        <w:t>,</w:t>
      </w:r>
      <w:r w:rsidR="000A5B92" w:rsidRPr="00682604">
        <w:rPr>
          <w:b/>
          <w:szCs w:val="24"/>
        </w:rPr>
        <w:t xml:space="preserve"> </w:t>
      </w:r>
      <w:r w:rsidRPr="00682604">
        <w:rPr>
          <w:b/>
          <w:szCs w:val="24"/>
        </w:rPr>
        <w:t>p</w:t>
      </w:r>
      <w:r w:rsidR="000A5B92" w:rsidRPr="00682604">
        <w:rPr>
          <w:b/>
          <w:szCs w:val="24"/>
        </w:rPr>
        <w:t>9</w:t>
      </w:r>
      <w:r w:rsidR="000A5B92" w:rsidRPr="00682604">
        <w:rPr>
          <w:szCs w:val="24"/>
        </w:rPr>
        <w:t xml:space="preserve">, and </w:t>
      </w:r>
      <w:r w:rsidR="000A5B92" w:rsidRPr="00682604">
        <w:rPr>
          <w:b/>
          <w:szCs w:val="24"/>
        </w:rPr>
        <w:t>p10</w:t>
      </w:r>
      <w:r w:rsidRPr="00682604">
        <w:rPr>
          <w:szCs w:val="24"/>
        </w:rPr>
        <w:t>, is preferred (</w:t>
      </w:r>
      <w:r w:rsidR="008C3D73" w:rsidRPr="00682604">
        <w:rPr>
          <w:szCs w:val="24"/>
        </w:rPr>
        <w:t xml:space="preserve">Supplementary </w:t>
      </w:r>
      <w:r w:rsidR="002C713B" w:rsidRPr="00682604">
        <w:rPr>
          <w:szCs w:val="24"/>
        </w:rPr>
        <w:t>Fig</w:t>
      </w:r>
      <w:r w:rsidR="00F14014" w:rsidRPr="00682604">
        <w:rPr>
          <w:szCs w:val="24"/>
        </w:rPr>
        <w:t>.</w:t>
      </w:r>
      <w:r w:rsidR="002C713B" w:rsidRPr="00682604">
        <w:rPr>
          <w:szCs w:val="24"/>
        </w:rPr>
        <w:t xml:space="preserve"> 8</w:t>
      </w:r>
      <w:r w:rsidRPr="00682604">
        <w:rPr>
          <w:szCs w:val="24"/>
        </w:rPr>
        <w:t>(a)). The rate cons</w:t>
      </w:r>
      <w:r w:rsidR="008F6B97" w:rsidRPr="00682604">
        <w:rPr>
          <w:szCs w:val="24"/>
        </w:rPr>
        <w:t>tant to produce</w:t>
      </w:r>
      <w:r w:rsidRPr="00682604">
        <w:rPr>
          <w:szCs w:val="24"/>
        </w:rPr>
        <w:t xml:space="preserve"> </w:t>
      </w:r>
      <w:r w:rsidRPr="00682604">
        <w:rPr>
          <w:b/>
          <w:szCs w:val="24"/>
        </w:rPr>
        <w:t xml:space="preserve">p1 </w:t>
      </w:r>
      <w:r w:rsidRPr="00682604">
        <w:rPr>
          <w:szCs w:val="24"/>
        </w:rPr>
        <w:t>at 1,200 K and 0.03 atm, which represents typical conditions inside the microreactor, is reasonably high, 3.4</w:t>
      </w:r>
      <w:r w:rsidRPr="00682604">
        <w:rPr>
          <w:szCs w:val="24"/>
        </w:rPr>
        <w:sym w:font="Symbol" w:char="F0B4"/>
      </w:r>
      <w:r w:rsidRPr="00682604">
        <w:rPr>
          <w:szCs w:val="24"/>
        </w:rPr>
        <w:t>10</w:t>
      </w:r>
      <w:r w:rsidRPr="00682604">
        <w:rPr>
          <w:szCs w:val="24"/>
          <w:vertAlign w:val="superscript"/>
        </w:rPr>
        <w:t>-14</w:t>
      </w:r>
      <w:r w:rsidRPr="00682604">
        <w:rPr>
          <w:szCs w:val="24"/>
        </w:rPr>
        <w:t xml:space="preserve"> cm</w:t>
      </w:r>
      <w:r w:rsidRPr="00682604">
        <w:rPr>
          <w:szCs w:val="24"/>
          <w:vertAlign w:val="superscript"/>
        </w:rPr>
        <w:t>3</w:t>
      </w:r>
      <w:r w:rsidRPr="00682604">
        <w:rPr>
          <w:szCs w:val="24"/>
        </w:rPr>
        <w:t xml:space="preserve"> molecul</w:t>
      </w:r>
      <w:r w:rsidR="00316E19" w:rsidRPr="00682604">
        <w:rPr>
          <w:szCs w:val="24"/>
        </w:rPr>
        <w:t>e</w:t>
      </w:r>
      <w:r w:rsidR="00316E19" w:rsidRPr="00682604">
        <w:rPr>
          <w:szCs w:val="24"/>
          <w:vertAlign w:val="superscript"/>
        </w:rPr>
        <w:t>−</w:t>
      </w:r>
      <w:r w:rsidRPr="00682604">
        <w:rPr>
          <w:szCs w:val="24"/>
          <w:vertAlign w:val="superscript"/>
        </w:rPr>
        <w:t>1</w:t>
      </w:r>
      <w:r w:rsidRPr="00682604">
        <w:rPr>
          <w:szCs w:val="24"/>
        </w:rPr>
        <w:t xml:space="preserve">, but the relative yield of </w:t>
      </w:r>
      <w:r w:rsidRPr="00682604">
        <w:rPr>
          <w:b/>
          <w:szCs w:val="24"/>
        </w:rPr>
        <w:t>p1</w:t>
      </w:r>
      <w:r w:rsidRPr="00682604">
        <w:rPr>
          <w:szCs w:val="24"/>
        </w:rPr>
        <w:t xml:space="preserve"> in the primary reaction is predicted to be low as compared to </w:t>
      </w:r>
      <w:r w:rsidRPr="00682604">
        <w:rPr>
          <w:b/>
          <w:szCs w:val="24"/>
        </w:rPr>
        <w:t>p</w:t>
      </w:r>
      <w:r w:rsidR="000A5B92" w:rsidRPr="00682604">
        <w:rPr>
          <w:b/>
          <w:szCs w:val="24"/>
        </w:rPr>
        <w:t>7</w:t>
      </w:r>
      <w:r w:rsidRPr="00682604">
        <w:rPr>
          <w:szCs w:val="24"/>
        </w:rPr>
        <w:t xml:space="preserve">, </w:t>
      </w:r>
      <w:r w:rsidRPr="00682604">
        <w:rPr>
          <w:b/>
          <w:szCs w:val="24"/>
        </w:rPr>
        <w:t>p</w:t>
      </w:r>
      <w:r w:rsidR="000A5B92" w:rsidRPr="00682604">
        <w:rPr>
          <w:b/>
          <w:szCs w:val="24"/>
        </w:rPr>
        <w:t>9</w:t>
      </w:r>
      <w:r w:rsidRPr="00682604">
        <w:rPr>
          <w:szCs w:val="24"/>
        </w:rPr>
        <w:t xml:space="preserve">, and </w:t>
      </w:r>
      <w:r w:rsidRPr="00682604">
        <w:rPr>
          <w:b/>
          <w:szCs w:val="24"/>
        </w:rPr>
        <w:t>p</w:t>
      </w:r>
      <w:r w:rsidR="000A5B92" w:rsidRPr="00682604">
        <w:rPr>
          <w:b/>
          <w:szCs w:val="24"/>
        </w:rPr>
        <w:t>10</w:t>
      </w:r>
      <w:r w:rsidRPr="00682604">
        <w:rPr>
          <w:szCs w:val="24"/>
        </w:rPr>
        <w:t xml:space="preserve">. However, the </w:t>
      </w:r>
      <w:r w:rsidRPr="00682604">
        <w:rPr>
          <w:b/>
          <w:szCs w:val="24"/>
        </w:rPr>
        <w:t>p</w:t>
      </w:r>
      <w:r w:rsidR="000A5B92" w:rsidRPr="00682604">
        <w:rPr>
          <w:b/>
          <w:szCs w:val="24"/>
        </w:rPr>
        <w:t>7</w:t>
      </w:r>
      <w:r w:rsidR="000A5B92" w:rsidRPr="00682604">
        <w:rPr>
          <w:szCs w:val="24"/>
        </w:rPr>
        <w:t xml:space="preserve">, </w:t>
      </w:r>
      <w:r w:rsidR="000A5B92" w:rsidRPr="00682604">
        <w:rPr>
          <w:b/>
          <w:szCs w:val="24"/>
        </w:rPr>
        <w:t>p9</w:t>
      </w:r>
      <w:r w:rsidR="000A5B92" w:rsidRPr="00682604">
        <w:rPr>
          <w:szCs w:val="24"/>
        </w:rPr>
        <w:t xml:space="preserve">, and </w:t>
      </w:r>
      <w:r w:rsidRPr="00682604">
        <w:rPr>
          <w:b/>
          <w:szCs w:val="24"/>
        </w:rPr>
        <w:t>p</w:t>
      </w:r>
      <w:r w:rsidR="000A5B92" w:rsidRPr="00682604">
        <w:rPr>
          <w:b/>
          <w:szCs w:val="24"/>
        </w:rPr>
        <w:t>10</w:t>
      </w:r>
      <w:r w:rsidRPr="00682604">
        <w:rPr>
          <w:b/>
          <w:szCs w:val="24"/>
        </w:rPr>
        <w:t xml:space="preserve"> </w:t>
      </w:r>
      <w:r w:rsidRPr="00682604">
        <w:rPr>
          <w:szCs w:val="24"/>
        </w:rPr>
        <w:t>isomers of C</w:t>
      </w:r>
      <w:r w:rsidRPr="00682604">
        <w:rPr>
          <w:szCs w:val="24"/>
          <w:vertAlign w:val="subscript"/>
        </w:rPr>
        <w:t>24</w:t>
      </w:r>
      <w:r w:rsidRPr="00682604">
        <w:rPr>
          <w:szCs w:val="24"/>
        </w:rPr>
        <w:t>H</w:t>
      </w:r>
      <w:r w:rsidRPr="00682604">
        <w:rPr>
          <w:szCs w:val="24"/>
          <w:vertAlign w:val="subscript"/>
        </w:rPr>
        <w:t>12</w:t>
      </w:r>
      <w:r w:rsidRPr="00682604">
        <w:rPr>
          <w:szCs w:val="24"/>
        </w:rPr>
        <w:t xml:space="preserve">, in addition to their mutual hydrogen-assisted isomerization and the reversal back to the initial reactants, can also efficiently convert to the much more stable </w:t>
      </w:r>
      <w:r w:rsidRPr="00682604">
        <w:rPr>
          <w:b/>
          <w:szCs w:val="24"/>
        </w:rPr>
        <w:t>p1</w:t>
      </w:r>
      <w:r w:rsidRPr="00682604">
        <w:rPr>
          <w:szCs w:val="24"/>
        </w:rPr>
        <w:t xml:space="preserve"> species in the secondary reactions with H atoms (</w:t>
      </w:r>
      <w:r w:rsidR="008C3D73" w:rsidRPr="00682604">
        <w:rPr>
          <w:szCs w:val="24"/>
        </w:rPr>
        <w:t xml:space="preserve">Supplementary </w:t>
      </w:r>
      <w:r w:rsidR="00F14014" w:rsidRPr="00682604">
        <w:rPr>
          <w:szCs w:val="24"/>
        </w:rPr>
        <w:t>Fig.</w:t>
      </w:r>
      <w:r w:rsidR="002C713B" w:rsidRPr="00682604">
        <w:rPr>
          <w:szCs w:val="24"/>
        </w:rPr>
        <w:t xml:space="preserve"> 8</w:t>
      </w:r>
      <w:r w:rsidRPr="00682604">
        <w:rPr>
          <w:szCs w:val="24"/>
        </w:rPr>
        <w:t xml:space="preserve">(b)). For instance, the calculated rate constants for the </w:t>
      </w:r>
      <w:r w:rsidRPr="00682604">
        <w:rPr>
          <w:b/>
          <w:szCs w:val="24"/>
        </w:rPr>
        <w:t>p</w:t>
      </w:r>
      <w:r w:rsidR="000A5B92" w:rsidRPr="00682604">
        <w:rPr>
          <w:b/>
          <w:szCs w:val="24"/>
        </w:rPr>
        <w:t>10</w:t>
      </w:r>
      <w:r w:rsidRPr="00682604">
        <w:rPr>
          <w:szCs w:val="24"/>
        </w:rPr>
        <w:t>/</w:t>
      </w:r>
      <w:r w:rsidRPr="00682604">
        <w:rPr>
          <w:b/>
          <w:szCs w:val="24"/>
        </w:rPr>
        <w:t>p</w:t>
      </w:r>
      <w:r w:rsidR="000A5B92" w:rsidRPr="00682604">
        <w:rPr>
          <w:b/>
          <w:szCs w:val="24"/>
        </w:rPr>
        <w:t>9</w:t>
      </w:r>
      <w:r w:rsidRPr="00682604">
        <w:rPr>
          <w:szCs w:val="24"/>
        </w:rPr>
        <w:t xml:space="preserve"> + H </w:t>
      </w:r>
      <w:r w:rsidRPr="00682604">
        <w:rPr>
          <w:szCs w:val="24"/>
        </w:rPr>
        <w:sym w:font="Symbol" w:char="F0AE"/>
      </w:r>
      <w:r w:rsidRPr="00682604">
        <w:rPr>
          <w:szCs w:val="24"/>
        </w:rPr>
        <w:t xml:space="preserve"> </w:t>
      </w:r>
      <w:r w:rsidRPr="00682604">
        <w:rPr>
          <w:b/>
          <w:szCs w:val="24"/>
        </w:rPr>
        <w:t>p1</w:t>
      </w:r>
      <w:r w:rsidRPr="00682604">
        <w:rPr>
          <w:szCs w:val="24"/>
        </w:rPr>
        <w:t xml:space="preserve"> + H reactions are on the order of 3</w:t>
      </w:r>
      <w:r w:rsidRPr="00682604">
        <w:rPr>
          <w:szCs w:val="24"/>
        </w:rPr>
        <w:sym w:font="Symbol" w:char="F0B4"/>
      </w:r>
      <w:r w:rsidRPr="00682604">
        <w:rPr>
          <w:szCs w:val="24"/>
        </w:rPr>
        <w:t>10</w:t>
      </w:r>
      <w:r w:rsidRPr="00682604">
        <w:rPr>
          <w:szCs w:val="24"/>
          <w:vertAlign w:val="superscript"/>
        </w:rPr>
        <w:t>-13</w:t>
      </w:r>
      <w:r w:rsidRPr="00682604">
        <w:rPr>
          <w:szCs w:val="24"/>
        </w:rPr>
        <w:t xml:space="preserve"> cm</w:t>
      </w:r>
      <w:r w:rsidRPr="00682604">
        <w:rPr>
          <w:szCs w:val="24"/>
          <w:vertAlign w:val="superscript"/>
        </w:rPr>
        <w:t>3</w:t>
      </w:r>
      <w:r w:rsidRPr="00682604">
        <w:rPr>
          <w:szCs w:val="24"/>
        </w:rPr>
        <w:t xml:space="preserve"> molecule</w:t>
      </w:r>
      <w:r w:rsidR="00316E19" w:rsidRPr="00682604">
        <w:rPr>
          <w:szCs w:val="24"/>
          <w:vertAlign w:val="superscript"/>
        </w:rPr>
        <w:t>−</w:t>
      </w:r>
      <w:r w:rsidRPr="00682604">
        <w:rPr>
          <w:szCs w:val="24"/>
          <w:vertAlign w:val="superscript"/>
        </w:rPr>
        <w:t>1</w:t>
      </w:r>
      <w:r w:rsidRPr="00682604">
        <w:rPr>
          <w:szCs w:val="24"/>
        </w:rPr>
        <w:t xml:space="preserve"> under the reactor conditions. Although not particularly explored here due to the complexity of the channels involved, based on the analogy with phenyl plus vinylacetylene, the secondary </w:t>
      </w:r>
      <w:r w:rsidRPr="00682604">
        <w:rPr>
          <w:b/>
          <w:szCs w:val="24"/>
        </w:rPr>
        <w:t>p</w:t>
      </w:r>
      <w:r w:rsidR="000A5B92" w:rsidRPr="00682604">
        <w:rPr>
          <w:b/>
          <w:szCs w:val="24"/>
        </w:rPr>
        <w:t>7</w:t>
      </w:r>
      <w:r w:rsidRPr="00682604">
        <w:rPr>
          <w:szCs w:val="24"/>
        </w:rPr>
        <w:t xml:space="preserve"> + H reaction is anticipated to mostly produce the reactants as well</w:t>
      </w:r>
      <w:r w:rsidR="00FA72C1" w:rsidRPr="00682604">
        <w:rPr>
          <w:szCs w:val="24"/>
        </w:rPr>
        <w:t xml:space="preserve"> as</w:t>
      </w:r>
      <w:r w:rsidRPr="00682604">
        <w:rPr>
          <w:szCs w:val="24"/>
        </w:rPr>
        <w:t xml:space="preserve"> </w:t>
      </w:r>
      <w:r w:rsidRPr="00682604">
        <w:rPr>
          <w:b/>
          <w:szCs w:val="24"/>
        </w:rPr>
        <w:t>p</w:t>
      </w:r>
      <w:r w:rsidR="000A5B92" w:rsidRPr="00682604">
        <w:rPr>
          <w:b/>
          <w:szCs w:val="24"/>
        </w:rPr>
        <w:t>9</w:t>
      </w:r>
      <w:r w:rsidRPr="00682604">
        <w:rPr>
          <w:szCs w:val="24"/>
        </w:rPr>
        <w:t xml:space="preserve"> + H and </w:t>
      </w:r>
      <w:r w:rsidRPr="00682604">
        <w:rPr>
          <w:b/>
          <w:szCs w:val="24"/>
        </w:rPr>
        <w:t>p1</w:t>
      </w:r>
      <w:r w:rsidRPr="00682604">
        <w:rPr>
          <w:szCs w:val="24"/>
        </w:rPr>
        <w:t xml:space="preserve"> + H. Our simulations of the chemical and physical processes inside the microreactor for phenyl plus vinylacetylene</w:t>
      </w:r>
      <w:r w:rsidR="00316E19" w:rsidRPr="00682604">
        <w:rPr>
          <w:color w:val="0070C0"/>
          <w:szCs w:val="24"/>
          <w:vertAlign w:val="superscript"/>
        </w:rPr>
        <w:t xml:space="preserve">1 </w:t>
      </w:r>
      <w:r w:rsidRPr="00682604">
        <w:rPr>
          <w:szCs w:val="24"/>
        </w:rPr>
        <w:t xml:space="preserve">have demonstrated that the analogs of </w:t>
      </w:r>
      <w:r w:rsidRPr="00682604">
        <w:rPr>
          <w:b/>
          <w:szCs w:val="24"/>
        </w:rPr>
        <w:t>p</w:t>
      </w:r>
      <w:r w:rsidR="000A5B92" w:rsidRPr="00682604">
        <w:rPr>
          <w:b/>
          <w:szCs w:val="24"/>
        </w:rPr>
        <w:t>9</w:t>
      </w:r>
      <w:r w:rsidRPr="00682604">
        <w:rPr>
          <w:szCs w:val="24"/>
        </w:rPr>
        <w:t xml:space="preserve"> and </w:t>
      </w:r>
      <w:r w:rsidRPr="00682604">
        <w:rPr>
          <w:b/>
          <w:szCs w:val="24"/>
        </w:rPr>
        <w:t>p</w:t>
      </w:r>
      <w:r w:rsidR="000A5B92" w:rsidRPr="00682604">
        <w:rPr>
          <w:b/>
          <w:szCs w:val="24"/>
        </w:rPr>
        <w:t>7</w:t>
      </w:r>
      <w:r w:rsidRPr="00682604">
        <w:rPr>
          <w:szCs w:val="24"/>
        </w:rPr>
        <w:t xml:space="preserve"> predominantly form first in the primary reaction and then are eventually converted to </w:t>
      </w:r>
      <w:r w:rsidRPr="00682604">
        <w:rPr>
          <w:b/>
          <w:szCs w:val="24"/>
        </w:rPr>
        <w:t>p1</w:t>
      </w:r>
      <w:r w:rsidRPr="00682604">
        <w:rPr>
          <w:szCs w:val="24"/>
        </w:rPr>
        <w:t xml:space="preserve"> through secondary H-assisted reactions. A similar behavior might explain the formation of benzocorannulene as the prevailing product exiting the microreactor and identified in the present experiment at elevated temperatures. However, at conditions resembling cold molecular c</w:t>
      </w:r>
      <w:r w:rsidR="006C4A5A" w:rsidRPr="00682604">
        <w:rPr>
          <w:szCs w:val="24"/>
        </w:rPr>
        <w:t xml:space="preserve">louds (10 K), </w:t>
      </w:r>
      <w:r w:rsidRPr="00682604">
        <w:rPr>
          <w:b/>
          <w:szCs w:val="24"/>
        </w:rPr>
        <w:t>p1</w:t>
      </w:r>
      <w:r w:rsidRPr="00682604">
        <w:rPr>
          <w:szCs w:val="24"/>
        </w:rPr>
        <w:t xml:space="preserve"> can be primarily formed via reaction of corannulenyl plus vinylacetylene.</w:t>
      </w:r>
    </w:p>
    <w:p w14:paraId="36C59FF1" w14:textId="77777777" w:rsidR="00493C77" w:rsidRPr="00682604" w:rsidRDefault="00493C77">
      <w:pPr>
        <w:rPr>
          <w:szCs w:val="24"/>
        </w:rPr>
      </w:pPr>
      <w:r w:rsidRPr="00682604">
        <w:rPr>
          <w:szCs w:val="24"/>
        </w:rPr>
        <w:br w:type="page"/>
      </w:r>
    </w:p>
    <w:p w14:paraId="011D963F" w14:textId="77777777" w:rsidR="00493C77" w:rsidRPr="00682604" w:rsidRDefault="00493C77" w:rsidP="00A81B08">
      <w:pPr>
        <w:spacing w:line="360" w:lineRule="auto"/>
        <w:jc w:val="both"/>
        <w:rPr>
          <w:b/>
          <w:szCs w:val="24"/>
        </w:rPr>
      </w:pPr>
      <w:r w:rsidRPr="00682604">
        <w:rPr>
          <w:b/>
          <w:szCs w:val="24"/>
        </w:rPr>
        <w:lastRenderedPageBreak/>
        <w:t xml:space="preserve">Supplementary Note 5: </w:t>
      </w:r>
      <w:r w:rsidR="00E62FDC" w:rsidRPr="00682604">
        <w:rPr>
          <w:b/>
          <w:szCs w:val="24"/>
        </w:rPr>
        <w:t>Kinetics of cyclodehydrogenation reactions</w:t>
      </w:r>
      <w:r w:rsidR="00A81B08" w:rsidRPr="00682604">
        <w:rPr>
          <w:b/>
          <w:szCs w:val="24"/>
        </w:rPr>
        <w:t xml:space="preserve">. </w:t>
      </w:r>
    </w:p>
    <w:p w14:paraId="07D2A4D0" w14:textId="77777777" w:rsidR="00493C77" w:rsidRPr="00682604" w:rsidRDefault="00493C77" w:rsidP="00A81B08">
      <w:pPr>
        <w:spacing w:line="360" w:lineRule="auto"/>
        <w:jc w:val="both"/>
        <w:rPr>
          <w:b/>
          <w:szCs w:val="24"/>
        </w:rPr>
      </w:pPr>
    </w:p>
    <w:p w14:paraId="2D13F1EA" w14:textId="7561645D" w:rsidR="00E62FDC" w:rsidRPr="00682604" w:rsidRDefault="00E62FDC" w:rsidP="00A81B08">
      <w:pPr>
        <w:spacing w:line="360" w:lineRule="auto"/>
        <w:jc w:val="both"/>
        <w:rPr>
          <w:b/>
          <w:szCs w:val="24"/>
        </w:rPr>
      </w:pPr>
      <w:r w:rsidRPr="00682604">
        <w:rPr>
          <w:szCs w:val="24"/>
        </w:rPr>
        <w:t>The kinetics of hydrogen abstraction from PAH molecules is well known</w:t>
      </w:r>
      <w:r w:rsidR="00DA0F2B" w:rsidRPr="00682604">
        <w:rPr>
          <w:color w:val="0070C0"/>
          <w:szCs w:val="24"/>
          <w:vertAlign w:val="superscript"/>
        </w:rPr>
        <w:t>5</w:t>
      </w:r>
      <w:r w:rsidRPr="00682604">
        <w:rPr>
          <w:szCs w:val="24"/>
        </w:rPr>
        <w:t xml:space="preserve"> and this process is firmly established to play an important role in the growth of carbonaceous species and nanostructures</w:t>
      </w:r>
      <w:r w:rsidR="00DA0F2B" w:rsidRPr="00682604">
        <w:rPr>
          <w:color w:val="0070C0"/>
          <w:szCs w:val="24"/>
          <w:vertAlign w:val="superscript"/>
        </w:rPr>
        <w:t>6</w:t>
      </w:r>
      <w:r w:rsidRPr="00682604">
        <w:rPr>
          <w:szCs w:val="24"/>
        </w:rPr>
        <w:t xml:space="preserve">. Therefore, here we focus on unimolecular decomposition of the </w:t>
      </w:r>
      <w:r w:rsidR="00E32797" w:rsidRPr="00682604">
        <w:rPr>
          <w:szCs w:val="24"/>
        </w:rPr>
        <w:t>[</w:t>
      </w:r>
      <w:r w:rsidRPr="00682604">
        <w:rPr>
          <w:szCs w:val="24"/>
        </w:rPr>
        <w:t>C</w:t>
      </w:r>
      <w:r w:rsidRPr="00682604">
        <w:rPr>
          <w:szCs w:val="24"/>
          <w:vertAlign w:val="subscript"/>
        </w:rPr>
        <w:t>40</w:t>
      </w:r>
      <w:r w:rsidRPr="00682604">
        <w:rPr>
          <w:szCs w:val="24"/>
        </w:rPr>
        <w:t>H</w:t>
      </w:r>
      <w:r w:rsidRPr="00682604">
        <w:rPr>
          <w:szCs w:val="24"/>
          <w:vertAlign w:val="subscript"/>
        </w:rPr>
        <w:t>19</w:t>
      </w:r>
      <w:r w:rsidR="00E32797" w:rsidRPr="00682604">
        <w:rPr>
          <w:szCs w:val="24"/>
        </w:rPr>
        <w:t>]</w:t>
      </w:r>
      <w:r w:rsidRPr="00682604">
        <w:rPr>
          <w:szCs w:val="24"/>
          <w:vertAlign w:val="superscript"/>
        </w:rPr>
        <w:t>•</w:t>
      </w:r>
      <w:r w:rsidRPr="00682604">
        <w:rPr>
          <w:szCs w:val="24"/>
        </w:rPr>
        <w:t xml:space="preserve"> and </w:t>
      </w:r>
      <w:r w:rsidR="00E32797" w:rsidRPr="00682604">
        <w:rPr>
          <w:szCs w:val="24"/>
        </w:rPr>
        <w:t>[</w:t>
      </w:r>
      <w:r w:rsidRPr="00682604">
        <w:rPr>
          <w:szCs w:val="24"/>
        </w:rPr>
        <w:t>C</w:t>
      </w:r>
      <w:r w:rsidRPr="00682604">
        <w:rPr>
          <w:szCs w:val="24"/>
          <w:vertAlign w:val="subscript"/>
        </w:rPr>
        <w:t>40</w:t>
      </w:r>
      <w:r w:rsidRPr="00682604">
        <w:rPr>
          <w:szCs w:val="24"/>
        </w:rPr>
        <w:t>H</w:t>
      </w:r>
      <w:r w:rsidRPr="00682604">
        <w:rPr>
          <w:szCs w:val="24"/>
          <w:vertAlign w:val="subscript"/>
        </w:rPr>
        <w:t>11</w:t>
      </w:r>
      <w:r w:rsidR="00E32797" w:rsidRPr="00682604">
        <w:rPr>
          <w:szCs w:val="24"/>
        </w:rPr>
        <w:t>]</w:t>
      </w:r>
      <w:r w:rsidRPr="00682604">
        <w:rPr>
          <w:szCs w:val="24"/>
          <w:vertAlign w:val="superscript"/>
        </w:rPr>
        <w:t>•</w:t>
      </w:r>
      <w:r w:rsidRPr="00682604">
        <w:rPr>
          <w:szCs w:val="24"/>
        </w:rPr>
        <w:t xml:space="preserve"> radicals via cyclodehydrogenation to demonstrate that this process is indeed favorable at high temperatures. </w:t>
      </w:r>
      <w:r w:rsidR="008C3D73" w:rsidRPr="00682604">
        <w:rPr>
          <w:szCs w:val="24"/>
        </w:rPr>
        <w:t xml:space="preserve">Supplementary </w:t>
      </w:r>
      <w:r w:rsidR="00F14014" w:rsidRPr="00682604">
        <w:rPr>
          <w:szCs w:val="24"/>
        </w:rPr>
        <w:t>Fig.</w:t>
      </w:r>
      <w:r w:rsidR="008C3D73" w:rsidRPr="00682604">
        <w:rPr>
          <w:szCs w:val="24"/>
        </w:rPr>
        <w:t xml:space="preserve"> </w:t>
      </w:r>
      <w:r w:rsidR="002C713B" w:rsidRPr="00682604">
        <w:rPr>
          <w:szCs w:val="24"/>
        </w:rPr>
        <w:t>9</w:t>
      </w:r>
      <w:r w:rsidRPr="00682604">
        <w:rPr>
          <w:szCs w:val="24"/>
        </w:rPr>
        <w:t xml:space="preserve"> shows calculated reaction rate constants in the forward and reverse directions and equilibrium constants. The decomposition of </w:t>
      </w:r>
      <w:r w:rsidR="00F85ACD" w:rsidRPr="00682604">
        <w:rPr>
          <w:szCs w:val="24"/>
        </w:rPr>
        <w:t>[</w:t>
      </w:r>
      <w:r w:rsidRPr="00682604">
        <w:rPr>
          <w:szCs w:val="24"/>
        </w:rPr>
        <w:t>C</w:t>
      </w:r>
      <w:r w:rsidRPr="00682604">
        <w:rPr>
          <w:szCs w:val="24"/>
          <w:vertAlign w:val="subscript"/>
        </w:rPr>
        <w:t>40</w:t>
      </w:r>
      <w:r w:rsidRPr="00682604">
        <w:rPr>
          <w:szCs w:val="24"/>
        </w:rPr>
        <w:t>H</w:t>
      </w:r>
      <w:r w:rsidRPr="00682604">
        <w:rPr>
          <w:szCs w:val="24"/>
          <w:vertAlign w:val="subscript"/>
        </w:rPr>
        <w:t>19</w:t>
      </w:r>
      <w:r w:rsidR="00F85ACD" w:rsidRPr="00682604">
        <w:rPr>
          <w:szCs w:val="24"/>
        </w:rPr>
        <w:t>]</w:t>
      </w:r>
      <w:r w:rsidRPr="00682604">
        <w:rPr>
          <w:szCs w:val="24"/>
          <w:vertAlign w:val="superscript"/>
        </w:rPr>
        <w:t>•</w:t>
      </w:r>
      <w:r w:rsidRPr="00682604">
        <w:rPr>
          <w:szCs w:val="24"/>
        </w:rPr>
        <w:t xml:space="preserve"> </w:t>
      </w:r>
      <w:r w:rsidRPr="00682604">
        <w:rPr>
          <w:b/>
          <w:szCs w:val="24"/>
        </w:rPr>
        <w:t>i</w:t>
      </w:r>
      <w:r w:rsidR="00F85ACD" w:rsidRPr="00682604">
        <w:rPr>
          <w:b/>
          <w:szCs w:val="24"/>
        </w:rPr>
        <w:t>11</w:t>
      </w:r>
      <w:r w:rsidRPr="00682604">
        <w:rPr>
          <w:szCs w:val="24"/>
        </w:rPr>
        <w:t xml:space="preserve"> occurring through the five-membered ring closure followed by hydrogen loss is fast, with the rate constant at 1 atm reaching the values of 2.0</w:t>
      </w:r>
      <w:r w:rsidRPr="00682604">
        <w:rPr>
          <w:szCs w:val="24"/>
        </w:rPr>
        <w:sym w:font="Symbol" w:char="F0B4"/>
      </w:r>
      <w:r w:rsidRPr="00682604">
        <w:rPr>
          <w:szCs w:val="24"/>
        </w:rPr>
        <w:t>10</w:t>
      </w:r>
      <w:r w:rsidRPr="00682604">
        <w:rPr>
          <w:szCs w:val="24"/>
          <w:vertAlign w:val="superscript"/>
        </w:rPr>
        <w:t>5</w:t>
      </w:r>
      <w:r w:rsidRPr="00682604">
        <w:rPr>
          <w:szCs w:val="24"/>
        </w:rPr>
        <w:t xml:space="preserve"> and 3.0</w:t>
      </w:r>
      <w:r w:rsidRPr="00682604">
        <w:rPr>
          <w:szCs w:val="24"/>
        </w:rPr>
        <w:sym w:font="Symbol" w:char="F0B4"/>
      </w:r>
      <w:r w:rsidRPr="00682604">
        <w:rPr>
          <w:szCs w:val="24"/>
        </w:rPr>
        <w:t>10</w:t>
      </w:r>
      <w:r w:rsidRPr="00682604">
        <w:rPr>
          <w:szCs w:val="24"/>
          <w:vertAlign w:val="superscript"/>
        </w:rPr>
        <w:t>7</w:t>
      </w:r>
      <w:r w:rsidRPr="00682604">
        <w:rPr>
          <w:szCs w:val="24"/>
        </w:rPr>
        <w:t xml:space="preserve"> s</w:t>
      </w:r>
      <w:r w:rsidR="00DA0F2B" w:rsidRPr="00682604">
        <w:rPr>
          <w:szCs w:val="24"/>
          <w:vertAlign w:val="superscript"/>
        </w:rPr>
        <w:t>−</w:t>
      </w:r>
      <w:r w:rsidRPr="00682604">
        <w:rPr>
          <w:szCs w:val="24"/>
          <w:vertAlign w:val="superscript"/>
        </w:rPr>
        <w:t>1</w:t>
      </w:r>
      <w:r w:rsidRPr="00682604">
        <w:rPr>
          <w:szCs w:val="24"/>
        </w:rPr>
        <w:t xml:space="preserve"> at 1000 and 1500 K, respectively. </w:t>
      </w:r>
      <w:r w:rsidRPr="00682604">
        <w:rPr>
          <w:b/>
          <w:szCs w:val="24"/>
        </w:rPr>
        <w:t>i1</w:t>
      </w:r>
      <w:r w:rsidR="00F85ACD" w:rsidRPr="00682604">
        <w:rPr>
          <w:b/>
          <w:szCs w:val="24"/>
        </w:rPr>
        <w:t>1</w:t>
      </w:r>
      <w:r w:rsidRPr="00682604">
        <w:rPr>
          <w:szCs w:val="24"/>
        </w:rPr>
        <w:t xml:space="preserve"> survives as a distinct chemical species up to 1125, 1500, and 1800 K at the pressures of 0.03, 1, and 10 atm, respectively, and fully equilibrates (merges) with its decomposition product C</w:t>
      </w:r>
      <w:r w:rsidRPr="00682604">
        <w:rPr>
          <w:szCs w:val="24"/>
          <w:vertAlign w:val="subscript"/>
        </w:rPr>
        <w:t>40</w:t>
      </w:r>
      <w:r w:rsidRPr="00682604">
        <w:rPr>
          <w:szCs w:val="24"/>
        </w:rPr>
        <w:t>H</w:t>
      </w:r>
      <w:r w:rsidRPr="00682604">
        <w:rPr>
          <w:szCs w:val="24"/>
          <w:vertAlign w:val="subscript"/>
        </w:rPr>
        <w:t>18</w:t>
      </w:r>
      <w:r w:rsidRPr="00682604">
        <w:rPr>
          <w:szCs w:val="24"/>
        </w:rPr>
        <w:t xml:space="preserve"> </w:t>
      </w:r>
      <w:r w:rsidRPr="00682604">
        <w:rPr>
          <w:b/>
          <w:szCs w:val="24"/>
        </w:rPr>
        <w:t>p</w:t>
      </w:r>
      <w:r w:rsidR="00F85ACD" w:rsidRPr="00682604">
        <w:rPr>
          <w:b/>
          <w:szCs w:val="24"/>
        </w:rPr>
        <w:t>4</w:t>
      </w:r>
      <w:r w:rsidRPr="00682604">
        <w:rPr>
          <w:szCs w:val="24"/>
        </w:rPr>
        <w:t xml:space="preserve"> at higher temperatures. A slightly different kinetic behavior is predicted for </w:t>
      </w:r>
      <w:r w:rsidR="00F85ACD" w:rsidRPr="00682604">
        <w:rPr>
          <w:szCs w:val="24"/>
        </w:rPr>
        <w:t>[</w:t>
      </w:r>
      <w:r w:rsidRPr="00682604">
        <w:rPr>
          <w:szCs w:val="24"/>
        </w:rPr>
        <w:t>C</w:t>
      </w:r>
      <w:r w:rsidRPr="00682604">
        <w:rPr>
          <w:szCs w:val="24"/>
          <w:vertAlign w:val="subscript"/>
        </w:rPr>
        <w:t>40</w:t>
      </w:r>
      <w:r w:rsidRPr="00682604">
        <w:rPr>
          <w:szCs w:val="24"/>
        </w:rPr>
        <w:t>H</w:t>
      </w:r>
      <w:r w:rsidRPr="00682604">
        <w:rPr>
          <w:szCs w:val="24"/>
          <w:vertAlign w:val="subscript"/>
        </w:rPr>
        <w:t>11</w:t>
      </w:r>
      <w:r w:rsidR="00F85ACD" w:rsidRPr="00682604">
        <w:rPr>
          <w:szCs w:val="24"/>
        </w:rPr>
        <w:t>]</w:t>
      </w:r>
      <w:r w:rsidRPr="00682604">
        <w:rPr>
          <w:szCs w:val="24"/>
          <w:vertAlign w:val="superscript"/>
        </w:rPr>
        <w:t>•</w:t>
      </w:r>
      <w:r w:rsidRPr="00682604">
        <w:rPr>
          <w:szCs w:val="24"/>
        </w:rPr>
        <w:t xml:space="preserve">. Here, the </w:t>
      </w:r>
      <w:r w:rsidRPr="00682604">
        <w:rPr>
          <w:b/>
          <w:szCs w:val="24"/>
        </w:rPr>
        <w:t>i1</w:t>
      </w:r>
      <w:r w:rsidR="00F85ACD" w:rsidRPr="00682604">
        <w:rPr>
          <w:b/>
          <w:szCs w:val="24"/>
        </w:rPr>
        <w:t>3</w:t>
      </w:r>
      <w:r w:rsidRPr="00682604">
        <w:rPr>
          <w:szCs w:val="24"/>
        </w:rPr>
        <w:t xml:space="preserve"> intermediate is significantly less stable than </w:t>
      </w:r>
      <w:r w:rsidRPr="00682604">
        <w:rPr>
          <w:b/>
          <w:szCs w:val="24"/>
        </w:rPr>
        <w:t>i</w:t>
      </w:r>
      <w:r w:rsidR="00F85ACD" w:rsidRPr="00682604">
        <w:rPr>
          <w:b/>
          <w:szCs w:val="24"/>
        </w:rPr>
        <w:t>14</w:t>
      </w:r>
      <w:r w:rsidRPr="00682604">
        <w:rPr>
          <w:szCs w:val="24"/>
        </w:rPr>
        <w:t xml:space="preserve"> being separated from the latter by a rather low barrier. The rate constant for the </w:t>
      </w:r>
      <w:r w:rsidRPr="00682604">
        <w:rPr>
          <w:b/>
          <w:szCs w:val="24"/>
        </w:rPr>
        <w:t>i1</w:t>
      </w:r>
      <w:r w:rsidR="00602A57" w:rsidRPr="00682604">
        <w:rPr>
          <w:b/>
          <w:szCs w:val="24"/>
        </w:rPr>
        <w:t>3</w:t>
      </w:r>
      <w:r w:rsidRPr="00682604">
        <w:rPr>
          <w:szCs w:val="24"/>
        </w:rPr>
        <w:t xml:space="preserve"> </w:t>
      </w:r>
      <w:r w:rsidRPr="00682604">
        <w:rPr>
          <w:szCs w:val="24"/>
        </w:rPr>
        <w:sym w:font="Symbol" w:char="F0AE"/>
      </w:r>
      <w:r w:rsidRPr="00682604">
        <w:rPr>
          <w:szCs w:val="24"/>
        </w:rPr>
        <w:t xml:space="preserve"> </w:t>
      </w:r>
      <w:r w:rsidRPr="00682604">
        <w:rPr>
          <w:b/>
          <w:szCs w:val="24"/>
        </w:rPr>
        <w:t>i</w:t>
      </w:r>
      <w:r w:rsidR="00602A57" w:rsidRPr="00682604">
        <w:rPr>
          <w:b/>
          <w:szCs w:val="24"/>
        </w:rPr>
        <w:t>14</w:t>
      </w:r>
      <w:r w:rsidRPr="00682604">
        <w:rPr>
          <w:szCs w:val="24"/>
        </w:rPr>
        <w:t xml:space="preserve"> isomerization is very fast even at 500 K (1.7</w:t>
      </w:r>
      <w:r w:rsidRPr="00682604">
        <w:rPr>
          <w:szCs w:val="24"/>
        </w:rPr>
        <w:sym w:font="Symbol" w:char="F0B4"/>
      </w:r>
      <w:r w:rsidRPr="00682604">
        <w:rPr>
          <w:szCs w:val="24"/>
        </w:rPr>
        <w:t>10</w:t>
      </w:r>
      <w:r w:rsidRPr="00682604">
        <w:rPr>
          <w:szCs w:val="24"/>
          <w:vertAlign w:val="superscript"/>
        </w:rPr>
        <w:t>7</w:t>
      </w:r>
      <w:r w:rsidRPr="00682604">
        <w:rPr>
          <w:szCs w:val="24"/>
        </w:rPr>
        <w:t xml:space="preserve"> s</w:t>
      </w:r>
      <w:r w:rsidR="00DA0F2B" w:rsidRPr="00682604">
        <w:rPr>
          <w:szCs w:val="24"/>
          <w:vertAlign w:val="superscript"/>
        </w:rPr>
        <w:t>−</w:t>
      </w:r>
      <w:r w:rsidRPr="00682604">
        <w:rPr>
          <w:szCs w:val="24"/>
          <w:vertAlign w:val="superscript"/>
        </w:rPr>
        <w:t>1</w:t>
      </w:r>
      <w:r w:rsidRPr="00682604">
        <w:rPr>
          <w:szCs w:val="24"/>
        </w:rPr>
        <w:t xml:space="preserve">) and hence </w:t>
      </w:r>
      <w:r w:rsidRPr="00682604">
        <w:rPr>
          <w:b/>
          <w:szCs w:val="24"/>
        </w:rPr>
        <w:t>i1</w:t>
      </w:r>
      <w:r w:rsidR="00602A57" w:rsidRPr="00682604">
        <w:rPr>
          <w:b/>
          <w:szCs w:val="24"/>
        </w:rPr>
        <w:t>3</w:t>
      </w:r>
      <w:r w:rsidRPr="00682604">
        <w:rPr>
          <w:szCs w:val="24"/>
        </w:rPr>
        <w:t xml:space="preserve"> merges with </w:t>
      </w:r>
      <w:r w:rsidRPr="00682604">
        <w:rPr>
          <w:b/>
          <w:szCs w:val="24"/>
        </w:rPr>
        <w:t>i</w:t>
      </w:r>
      <w:r w:rsidR="00602A57" w:rsidRPr="00682604">
        <w:rPr>
          <w:b/>
          <w:szCs w:val="24"/>
        </w:rPr>
        <w:t>14</w:t>
      </w:r>
      <w:r w:rsidRPr="00682604">
        <w:rPr>
          <w:szCs w:val="24"/>
        </w:rPr>
        <w:t xml:space="preserve"> at or above the temperatures of 500, 600, and 800 K at 0.03, 1, and 10 atm. Therefore, we considered rate constants for unimolecular decomposition of </w:t>
      </w:r>
      <w:r w:rsidRPr="00682604">
        <w:rPr>
          <w:b/>
          <w:szCs w:val="24"/>
        </w:rPr>
        <w:t>i</w:t>
      </w:r>
      <w:r w:rsidR="00602A57" w:rsidRPr="00682604">
        <w:rPr>
          <w:b/>
          <w:szCs w:val="24"/>
        </w:rPr>
        <w:t>14</w:t>
      </w:r>
      <w:r w:rsidRPr="00682604">
        <w:rPr>
          <w:szCs w:val="24"/>
        </w:rPr>
        <w:t xml:space="preserve"> (</w:t>
      </w:r>
      <w:r w:rsidR="008C3D73" w:rsidRPr="00682604">
        <w:rPr>
          <w:szCs w:val="24"/>
        </w:rPr>
        <w:t xml:space="preserve">Supplementary </w:t>
      </w:r>
      <w:r w:rsidR="002C713B" w:rsidRPr="00682604">
        <w:rPr>
          <w:szCs w:val="24"/>
        </w:rPr>
        <w:t>Fig</w:t>
      </w:r>
      <w:r w:rsidR="00F14014" w:rsidRPr="00682604">
        <w:rPr>
          <w:szCs w:val="24"/>
        </w:rPr>
        <w:t>.</w:t>
      </w:r>
      <w:r w:rsidR="002C713B" w:rsidRPr="00682604">
        <w:rPr>
          <w:szCs w:val="24"/>
        </w:rPr>
        <w:t xml:space="preserve"> 9</w:t>
      </w:r>
      <w:r w:rsidRPr="00682604">
        <w:rPr>
          <w:szCs w:val="24"/>
        </w:rPr>
        <w:t>(b)). Those are also high, amounting to 1.2</w:t>
      </w:r>
      <w:r w:rsidRPr="00682604">
        <w:rPr>
          <w:szCs w:val="24"/>
        </w:rPr>
        <w:sym w:font="Symbol" w:char="F0B4"/>
      </w:r>
      <w:r w:rsidRPr="00682604">
        <w:rPr>
          <w:szCs w:val="24"/>
        </w:rPr>
        <w:t>10</w:t>
      </w:r>
      <w:r w:rsidRPr="00682604">
        <w:rPr>
          <w:szCs w:val="24"/>
          <w:vertAlign w:val="superscript"/>
        </w:rPr>
        <w:t>4</w:t>
      </w:r>
      <w:r w:rsidRPr="00682604">
        <w:rPr>
          <w:szCs w:val="24"/>
        </w:rPr>
        <w:t xml:space="preserve"> and 1.9</w:t>
      </w:r>
      <w:r w:rsidRPr="00682604">
        <w:rPr>
          <w:szCs w:val="24"/>
        </w:rPr>
        <w:sym w:font="Symbol" w:char="F0B4"/>
      </w:r>
      <w:r w:rsidRPr="00682604">
        <w:rPr>
          <w:szCs w:val="24"/>
        </w:rPr>
        <w:t>10</w:t>
      </w:r>
      <w:r w:rsidRPr="00682604">
        <w:rPr>
          <w:szCs w:val="24"/>
          <w:vertAlign w:val="superscript"/>
        </w:rPr>
        <w:t>7</w:t>
      </w:r>
      <w:r w:rsidRPr="00682604">
        <w:rPr>
          <w:szCs w:val="24"/>
        </w:rPr>
        <w:t xml:space="preserve"> s</w:t>
      </w:r>
      <w:r w:rsidR="00DA0F2B" w:rsidRPr="00682604">
        <w:rPr>
          <w:szCs w:val="24"/>
          <w:vertAlign w:val="superscript"/>
        </w:rPr>
        <w:t>−</w:t>
      </w:r>
      <w:r w:rsidRPr="00682604">
        <w:rPr>
          <w:szCs w:val="24"/>
          <w:vertAlign w:val="superscript"/>
        </w:rPr>
        <w:t>1</w:t>
      </w:r>
      <w:r w:rsidRPr="00682604">
        <w:rPr>
          <w:szCs w:val="24"/>
        </w:rPr>
        <w:t xml:space="preserve"> at 1000 and 1500 K, respectivel</w:t>
      </w:r>
      <w:r w:rsidR="006C4A5A" w:rsidRPr="00682604">
        <w:rPr>
          <w:szCs w:val="24"/>
        </w:rPr>
        <w:t>y, at the atmospheric pressure.</w:t>
      </w:r>
      <w:r w:rsidRPr="00682604">
        <w:rPr>
          <w:szCs w:val="24"/>
        </w:rPr>
        <w:t xml:space="preserve"> </w:t>
      </w:r>
      <w:r w:rsidRPr="00682604">
        <w:rPr>
          <w:b/>
          <w:szCs w:val="24"/>
        </w:rPr>
        <w:t>i</w:t>
      </w:r>
      <w:r w:rsidR="00602A57" w:rsidRPr="00682604">
        <w:rPr>
          <w:b/>
          <w:szCs w:val="24"/>
        </w:rPr>
        <w:t>14</w:t>
      </w:r>
      <w:r w:rsidRPr="00682604">
        <w:rPr>
          <w:szCs w:val="24"/>
        </w:rPr>
        <w:t xml:space="preserve"> equilibrates with C</w:t>
      </w:r>
      <w:r w:rsidRPr="00682604">
        <w:rPr>
          <w:szCs w:val="24"/>
          <w:vertAlign w:val="subscript"/>
        </w:rPr>
        <w:t>40</w:t>
      </w:r>
      <w:r w:rsidRPr="00682604">
        <w:rPr>
          <w:szCs w:val="24"/>
        </w:rPr>
        <w:t>H</w:t>
      </w:r>
      <w:r w:rsidRPr="00682604">
        <w:rPr>
          <w:szCs w:val="24"/>
          <w:vertAlign w:val="subscript"/>
        </w:rPr>
        <w:t>10</w:t>
      </w:r>
      <w:r w:rsidRPr="00682604">
        <w:rPr>
          <w:szCs w:val="24"/>
        </w:rPr>
        <w:t xml:space="preserve"> </w:t>
      </w:r>
      <w:r w:rsidRPr="00682604">
        <w:rPr>
          <w:b/>
          <w:szCs w:val="24"/>
        </w:rPr>
        <w:t>p</w:t>
      </w:r>
      <w:r w:rsidR="00602A57" w:rsidRPr="00682604">
        <w:rPr>
          <w:b/>
          <w:szCs w:val="24"/>
        </w:rPr>
        <w:t>6</w:t>
      </w:r>
      <w:r w:rsidRPr="00682604">
        <w:rPr>
          <w:szCs w:val="24"/>
        </w:rPr>
        <w:t xml:space="preserve"> + H at temperatures above 1250, 1500, 1750, and 2000 K at the pressures of 0.03, 1, 10, and 100 atm, respectively. Thus, </w:t>
      </w:r>
      <w:r w:rsidR="00602A57" w:rsidRPr="00682604">
        <w:rPr>
          <w:szCs w:val="24"/>
        </w:rPr>
        <w:t>[</w:t>
      </w:r>
      <w:r w:rsidRPr="00682604">
        <w:rPr>
          <w:szCs w:val="24"/>
        </w:rPr>
        <w:t>C</w:t>
      </w:r>
      <w:r w:rsidRPr="00682604">
        <w:rPr>
          <w:szCs w:val="24"/>
          <w:vertAlign w:val="subscript"/>
        </w:rPr>
        <w:t>40</w:t>
      </w:r>
      <w:r w:rsidRPr="00682604">
        <w:rPr>
          <w:szCs w:val="24"/>
        </w:rPr>
        <w:t>H</w:t>
      </w:r>
      <w:r w:rsidRPr="00682604">
        <w:rPr>
          <w:szCs w:val="24"/>
          <w:vertAlign w:val="subscript"/>
        </w:rPr>
        <w:t>11</w:t>
      </w:r>
      <w:r w:rsidR="00602A57" w:rsidRPr="00682604">
        <w:rPr>
          <w:szCs w:val="24"/>
        </w:rPr>
        <w:t>]</w:t>
      </w:r>
      <w:r w:rsidRPr="00682604">
        <w:rPr>
          <w:szCs w:val="24"/>
          <w:vertAlign w:val="superscript"/>
        </w:rPr>
        <w:t>•</w:t>
      </w:r>
      <w:r w:rsidRPr="00682604">
        <w:rPr>
          <w:szCs w:val="24"/>
        </w:rPr>
        <w:t xml:space="preserve"> is more stable than </w:t>
      </w:r>
      <w:r w:rsidR="00602A57" w:rsidRPr="00682604">
        <w:rPr>
          <w:szCs w:val="24"/>
        </w:rPr>
        <w:t>[</w:t>
      </w:r>
      <w:r w:rsidRPr="00682604">
        <w:rPr>
          <w:szCs w:val="24"/>
        </w:rPr>
        <w:t>C</w:t>
      </w:r>
      <w:r w:rsidRPr="00682604">
        <w:rPr>
          <w:szCs w:val="24"/>
          <w:vertAlign w:val="subscript"/>
        </w:rPr>
        <w:t>40</w:t>
      </w:r>
      <w:r w:rsidRPr="00682604">
        <w:rPr>
          <w:szCs w:val="24"/>
        </w:rPr>
        <w:t>H</w:t>
      </w:r>
      <w:r w:rsidRPr="00682604">
        <w:rPr>
          <w:szCs w:val="24"/>
          <w:vertAlign w:val="subscript"/>
        </w:rPr>
        <w:t>19</w:t>
      </w:r>
      <w:r w:rsidR="00602A57" w:rsidRPr="00682604">
        <w:rPr>
          <w:szCs w:val="24"/>
        </w:rPr>
        <w:t>]</w:t>
      </w:r>
      <w:r w:rsidRPr="00682604">
        <w:rPr>
          <w:szCs w:val="24"/>
          <w:vertAlign w:val="superscript"/>
        </w:rPr>
        <w:t>•</w:t>
      </w:r>
      <w:r w:rsidRPr="00682604">
        <w:rPr>
          <w:szCs w:val="24"/>
        </w:rPr>
        <w:t>,</w:t>
      </w:r>
      <w:r w:rsidRPr="00682604">
        <w:rPr>
          <w:b/>
          <w:szCs w:val="24"/>
        </w:rPr>
        <w:t xml:space="preserve"> </w:t>
      </w:r>
      <w:r w:rsidRPr="00682604">
        <w:rPr>
          <w:szCs w:val="24"/>
        </w:rPr>
        <w:t>but its lifetime with the respect to the hydrogen atom loss is expected to be on a sub-microsecond scale at 1500 K and higher temperatures. On the other hand, the reverse bimolecular rate constants for C</w:t>
      </w:r>
      <w:r w:rsidRPr="00682604">
        <w:rPr>
          <w:szCs w:val="24"/>
          <w:vertAlign w:val="subscript"/>
        </w:rPr>
        <w:t>40</w:t>
      </w:r>
      <w:r w:rsidRPr="00682604">
        <w:rPr>
          <w:szCs w:val="24"/>
        </w:rPr>
        <w:t>H</w:t>
      </w:r>
      <w:r w:rsidRPr="00682604">
        <w:rPr>
          <w:szCs w:val="24"/>
          <w:vertAlign w:val="subscript"/>
        </w:rPr>
        <w:t>18</w:t>
      </w:r>
      <w:r w:rsidRPr="00682604">
        <w:rPr>
          <w:szCs w:val="24"/>
        </w:rPr>
        <w:t xml:space="preserve"> + H and C</w:t>
      </w:r>
      <w:r w:rsidRPr="00682604">
        <w:rPr>
          <w:szCs w:val="24"/>
          <w:vertAlign w:val="subscript"/>
        </w:rPr>
        <w:t>40</w:t>
      </w:r>
      <w:r w:rsidRPr="00682604">
        <w:rPr>
          <w:szCs w:val="24"/>
        </w:rPr>
        <w:t>H</w:t>
      </w:r>
      <w:r w:rsidRPr="00682604">
        <w:rPr>
          <w:szCs w:val="24"/>
          <w:vertAlign w:val="subscript"/>
        </w:rPr>
        <w:t>10</w:t>
      </w:r>
      <w:r w:rsidRPr="00682604">
        <w:rPr>
          <w:szCs w:val="24"/>
        </w:rPr>
        <w:t xml:space="preserve"> + H are also fast (</w:t>
      </w:r>
      <w:r w:rsidR="008C3D73" w:rsidRPr="00682604">
        <w:rPr>
          <w:szCs w:val="24"/>
        </w:rPr>
        <w:t xml:space="preserve">Supplementary </w:t>
      </w:r>
      <w:r w:rsidR="00F14014" w:rsidRPr="00682604">
        <w:rPr>
          <w:szCs w:val="24"/>
        </w:rPr>
        <w:t>Fig.</w:t>
      </w:r>
      <w:r w:rsidRPr="00682604">
        <w:rPr>
          <w:szCs w:val="24"/>
        </w:rPr>
        <w:t xml:space="preserve"> </w:t>
      </w:r>
      <w:r w:rsidR="002C713B" w:rsidRPr="00682604">
        <w:rPr>
          <w:szCs w:val="24"/>
        </w:rPr>
        <w:t>9</w:t>
      </w:r>
      <w:r w:rsidRPr="00682604">
        <w:rPr>
          <w:szCs w:val="24"/>
        </w:rPr>
        <w:t>(c)), in the range of 2-3</w:t>
      </w:r>
      <w:r w:rsidRPr="00682604">
        <w:rPr>
          <w:szCs w:val="24"/>
        </w:rPr>
        <w:sym w:font="Symbol" w:char="F0B4"/>
      </w:r>
      <w:r w:rsidRPr="00682604">
        <w:rPr>
          <w:szCs w:val="24"/>
        </w:rPr>
        <w:t>10</w:t>
      </w:r>
      <w:r w:rsidR="006C4A5A" w:rsidRPr="00682604">
        <w:rPr>
          <w:szCs w:val="24"/>
          <w:vertAlign w:val="superscript"/>
        </w:rPr>
        <w:t>−</w:t>
      </w:r>
      <w:r w:rsidRPr="00682604">
        <w:rPr>
          <w:szCs w:val="24"/>
          <w:vertAlign w:val="superscript"/>
        </w:rPr>
        <w:t>12</w:t>
      </w:r>
      <w:r w:rsidRPr="00682604">
        <w:rPr>
          <w:szCs w:val="24"/>
        </w:rPr>
        <w:t xml:space="preserve"> cm</w:t>
      </w:r>
      <w:r w:rsidRPr="00682604">
        <w:rPr>
          <w:szCs w:val="24"/>
          <w:vertAlign w:val="superscript"/>
        </w:rPr>
        <w:t>3</w:t>
      </w:r>
      <w:r w:rsidRPr="00682604">
        <w:rPr>
          <w:szCs w:val="24"/>
        </w:rPr>
        <w:t xml:space="preserve"> molecule</w:t>
      </w:r>
      <w:r w:rsidR="006D0F85" w:rsidRPr="00682604">
        <w:rPr>
          <w:szCs w:val="24"/>
          <w:vertAlign w:val="superscript"/>
        </w:rPr>
        <w:t>−</w:t>
      </w:r>
      <w:r w:rsidRPr="00682604">
        <w:rPr>
          <w:szCs w:val="24"/>
          <w:vertAlign w:val="superscript"/>
        </w:rPr>
        <w:t>1</w:t>
      </w:r>
      <w:r w:rsidRPr="00682604">
        <w:rPr>
          <w:szCs w:val="24"/>
        </w:rPr>
        <w:t xml:space="preserve"> s</w:t>
      </w:r>
      <w:r w:rsidR="006D0F85" w:rsidRPr="00682604">
        <w:rPr>
          <w:szCs w:val="24"/>
          <w:vertAlign w:val="superscript"/>
        </w:rPr>
        <w:t>−</w:t>
      </w:r>
      <w:r w:rsidRPr="00682604">
        <w:rPr>
          <w:szCs w:val="24"/>
          <w:vertAlign w:val="superscript"/>
        </w:rPr>
        <w:t>1</w:t>
      </w:r>
      <w:r w:rsidRPr="00682604">
        <w:rPr>
          <w:szCs w:val="24"/>
        </w:rPr>
        <w:t xml:space="preserve"> in the 1000-1500 K temperature interval at 1 atm for the former and 1-2</w:t>
      </w:r>
      <w:r w:rsidRPr="00682604">
        <w:rPr>
          <w:szCs w:val="24"/>
        </w:rPr>
        <w:sym w:font="Symbol" w:char="F0B4"/>
      </w:r>
      <w:r w:rsidRPr="00682604">
        <w:rPr>
          <w:szCs w:val="24"/>
        </w:rPr>
        <w:t>10</w:t>
      </w:r>
      <w:r w:rsidR="006C4A5A" w:rsidRPr="00682604">
        <w:rPr>
          <w:szCs w:val="24"/>
          <w:vertAlign w:val="superscript"/>
        </w:rPr>
        <w:t>−</w:t>
      </w:r>
      <w:r w:rsidRPr="00682604">
        <w:rPr>
          <w:szCs w:val="24"/>
          <w:vertAlign w:val="superscript"/>
        </w:rPr>
        <w:t>10</w:t>
      </w:r>
      <w:r w:rsidRPr="00682604">
        <w:rPr>
          <w:szCs w:val="24"/>
        </w:rPr>
        <w:t xml:space="preserve"> cm</w:t>
      </w:r>
      <w:r w:rsidRPr="00682604">
        <w:rPr>
          <w:szCs w:val="24"/>
          <w:vertAlign w:val="superscript"/>
        </w:rPr>
        <w:t>3</w:t>
      </w:r>
      <w:r w:rsidRPr="00682604">
        <w:rPr>
          <w:szCs w:val="24"/>
        </w:rPr>
        <w:t xml:space="preserve"> </w:t>
      </w:r>
      <w:r w:rsidR="006D0F85" w:rsidRPr="00682604">
        <w:rPr>
          <w:szCs w:val="24"/>
        </w:rPr>
        <w:t>molecule</w:t>
      </w:r>
      <w:r w:rsidR="006D0F85" w:rsidRPr="00682604">
        <w:rPr>
          <w:szCs w:val="24"/>
          <w:vertAlign w:val="superscript"/>
        </w:rPr>
        <w:t>−1</w:t>
      </w:r>
      <w:r w:rsidR="006D0F85" w:rsidRPr="00682604">
        <w:rPr>
          <w:szCs w:val="24"/>
        </w:rPr>
        <w:t xml:space="preserve"> </w:t>
      </w:r>
      <w:r w:rsidRPr="00682604">
        <w:rPr>
          <w:szCs w:val="24"/>
        </w:rPr>
        <w:t>s</w:t>
      </w:r>
      <w:r w:rsidR="006D0F85" w:rsidRPr="00682604">
        <w:rPr>
          <w:szCs w:val="24"/>
          <w:vertAlign w:val="superscript"/>
        </w:rPr>
        <w:t>−</w:t>
      </w:r>
      <w:r w:rsidRPr="00682604">
        <w:rPr>
          <w:szCs w:val="24"/>
          <w:vertAlign w:val="superscript"/>
        </w:rPr>
        <w:t>1</w:t>
      </w:r>
      <w:r w:rsidRPr="00682604">
        <w:rPr>
          <w:szCs w:val="24"/>
        </w:rPr>
        <w:t xml:space="preserve"> for the latter. Those values are significantly higher than a competitive per site hydrogen abstraction</w:t>
      </w:r>
      <w:r w:rsidR="006D0F85" w:rsidRPr="00682604">
        <w:rPr>
          <w:color w:val="0070C0"/>
          <w:szCs w:val="24"/>
          <w:vertAlign w:val="superscript"/>
        </w:rPr>
        <w:t>5</w:t>
      </w:r>
      <w:r w:rsidRPr="00682604">
        <w:rPr>
          <w:szCs w:val="24"/>
        </w:rPr>
        <w:t xml:space="preserve"> from an armchair PAH edge. All this is indicative of rapid equilibration between the radicals and hydrogen loss products if the hydrogen atoms remain available for the reverse reaction and are not consumed by other processes. It is therefore informative to consider the equilibrium constants, which depend on the mole fraction </w:t>
      </w:r>
      <w:r w:rsidRPr="00682604">
        <w:rPr>
          <w:i/>
          <w:szCs w:val="24"/>
        </w:rPr>
        <w:t>x</w:t>
      </w:r>
      <w:r w:rsidRPr="00682604">
        <w:rPr>
          <w:szCs w:val="24"/>
          <w:vertAlign w:val="subscript"/>
        </w:rPr>
        <w:t>H</w:t>
      </w:r>
      <w:r w:rsidRPr="00682604">
        <w:rPr>
          <w:szCs w:val="24"/>
        </w:rPr>
        <w:t xml:space="preserve"> of available hydrogen atoms (</w:t>
      </w:r>
      <w:r w:rsidR="008C3D73" w:rsidRPr="00682604">
        <w:rPr>
          <w:szCs w:val="24"/>
        </w:rPr>
        <w:t xml:space="preserve">Supplementary </w:t>
      </w:r>
      <w:r w:rsidR="00F14014" w:rsidRPr="00682604">
        <w:rPr>
          <w:szCs w:val="24"/>
        </w:rPr>
        <w:t>Fig.</w:t>
      </w:r>
      <w:r w:rsidR="002C713B" w:rsidRPr="00682604">
        <w:rPr>
          <w:szCs w:val="24"/>
        </w:rPr>
        <w:t xml:space="preserve"> 9</w:t>
      </w:r>
      <w:r w:rsidRPr="00682604">
        <w:rPr>
          <w:szCs w:val="24"/>
        </w:rPr>
        <w:t xml:space="preserve">(d)). In order to test this hypothesis, we computed </w:t>
      </w:r>
      <w:r w:rsidRPr="00682604">
        <w:rPr>
          <w:i/>
          <w:szCs w:val="24"/>
        </w:rPr>
        <w:t>K</w:t>
      </w:r>
      <w:r w:rsidRPr="00682604">
        <w:rPr>
          <w:szCs w:val="24"/>
          <w:vertAlign w:val="subscript"/>
        </w:rPr>
        <w:t>eq</w:t>
      </w:r>
      <w:r w:rsidRPr="00682604">
        <w:rPr>
          <w:szCs w:val="24"/>
        </w:rPr>
        <w:t xml:space="preserve"> at two hydrogen mole fraction values typical in </w:t>
      </w:r>
      <w:r w:rsidRPr="00682604">
        <w:rPr>
          <w:szCs w:val="24"/>
        </w:rPr>
        <w:lastRenderedPageBreak/>
        <w:t>combustion flames, 0.0004 and 0.01</w:t>
      </w:r>
      <w:r w:rsidR="006D0F85" w:rsidRPr="00682604">
        <w:rPr>
          <w:color w:val="0070C0"/>
          <w:szCs w:val="24"/>
          <w:vertAlign w:val="superscript"/>
        </w:rPr>
        <w:t>7</w:t>
      </w:r>
      <w:r w:rsidRPr="00682604">
        <w:rPr>
          <w:szCs w:val="24"/>
        </w:rPr>
        <w:t xml:space="preserve">. We found that the </w:t>
      </w:r>
      <w:r w:rsidRPr="00682604">
        <w:rPr>
          <w:b/>
          <w:szCs w:val="24"/>
        </w:rPr>
        <w:t>i</w:t>
      </w:r>
      <w:r w:rsidR="00602A57" w:rsidRPr="00682604">
        <w:rPr>
          <w:b/>
          <w:szCs w:val="24"/>
        </w:rPr>
        <w:t>11</w:t>
      </w:r>
      <w:r w:rsidRPr="00682604">
        <w:rPr>
          <w:szCs w:val="24"/>
        </w:rPr>
        <w:t xml:space="preserve"> </w:t>
      </w:r>
      <w:r w:rsidRPr="00682604">
        <w:rPr>
          <w:szCs w:val="24"/>
        </w:rPr>
        <w:sym w:font="Wingdings 3" w:char="F044"/>
      </w:r>
      <w:r w:rsidRPr="00682604">
        <w:rPr>
          <w:szCs w:val="24"/>
        </w:rPr>
        <w:t xml:space="preserve"> C</w:t>
      </w:r>
      <w:r w:rsidRPr="00682604">
        <w:rPr>
          <w:szCs w:val="24"/>
          <w:vertAlign w:val="subscript"/>
        </w:rPr>
        <w:t>40</w:t>
      </w:r>
      <w:r w:rsidRPr="00682604">
        <w:rPr>
          <w:szCs w:val="24"/>
        </w:rPr>
        <w:t>H</w:t>
      </w:r>
      <w:r w:rsidRPr="00682604">
        <w:rPr>
          <w:szCs w:val="24"/>
          <w:vertAlign w:val="subscript"/>
        </w:rPr>
        <w:t>18</w:t>
      </w:r>
      <w:r w:rsidRPr="00682604">
        <w:rPr>
          <w:szCs w:val="24"/>
        </w:rPr>
        <w:t xml:space="preserve"> + H and </w:t>
      </w:r>
      <w:r w:rsidRPr="00682604">
        <w:rPr>
          <w:b/>
          <w:szCs w:val="24"/>
        </w:rPr>
        <w:t>i1</w:t>
      </w:r>
      <w:r w:rsidR="00602A57" w:rsidRPr="00682604">
        <w:rPr>
          <w:b/>
          <w:szCs w:val="24"/>
        </w:rPr>
        <w:t>3</w:t>
      </w:r>
      <w:r w:rsidRPr="00682604">
        <w:rPr>
          <w:szCs w:val="24"/>
        </w:rPr>
        <w:t xml:space="preserve"> </w:t>
      </w:r>
      <w:r w:rsidRPr="00682604">
        <w:rPr>
          <w:szCs w:val="24"/>
        </w:rPr>
        <w:sym w:font="Wingdings 3" w:char="F044"/>
      </w:r>
      <w:r w:rsidRPr="00682604">
        <w:rPr>
          <w:szCs w:val="24"/>
        </w:rPr>
        <w:t xml:space="preserve"> C</w:t>
      </w:r>
      <w:r w:rsidRPr="00682604">
        <w:rPr>
          <w:szCs w:val="24"/>
          <w:vertAlign w:val="subscript"/>
        </w:rPr>
        <w:t>40</w:t>
      </w:r>
      <w:r w:rsidRPr="00682604">
        <w:rPr>
          <w:szCs w:val="24"/>
        </w:rPr>
        <w:t>H</w:t>
      </w:r>
      <w:r w:rsidRPr="00682604">
        <w:rPr>
          <w:szCs w:val="24"/>
          <w:vertAlign w:val="subscript"/>
        </w:rPr>
        <w:t>18</w:t>
      </w:r>
      <w:r w:rsidRPr="00682604">
        <w:rPr>
          <w:szCs w:val="24"/>
        </w:rPr>
        <w:t xml:space="preserve"> + H equilibria rapidly shift in the forward direction with increasing temperature exceeding unity at 800 and 1000 K for </w:t>
      </w:r>
      <w:r w:rsidR="00602A57" w:rsidRPr="00682604">
        <w:rPr>
          <w:szCs w:val="24"/>
        </w:rPr>
        <w:t>[</w:t>
      </w:r>
      <w:r w:rsidRPr="00682604">
        <w:rPr>
          <w:szCs w:val="24"/>
        </w:rPr>
        <w:t>C</w:t>
      </w:r>
      <w:r w:rsidRPr="00682604">
        <w:rPr>
          <w:szCs w:val="24"/>
          <w:vertAlign w:val="subscript"/>
        </w:rPr>
        <w:t>40</w:t>
      </w:r>
      <w:r w:rsidRPr="00682604">
        <w:rPr>
          <w:szCs w:val="24"/>
        </w:rPr>
        <w:t>H</w:t>
      </w:r>
      <w:r w:rsidRPr="00682604">
        <w:rPr>
          <w:szCs w:val="24"/>
          <w:vertAlign w:val="subscript"/>
        </w:rPr>
        <w:t>19</w:t>
      </w:r>
      <w:r w:rsidR="00602A57" w:rsidRPr="00682604">
        <w:rPr>
          <w:szCs w:val="24"/>
        </w:rPr>
        <w:t>]</w:t>
      </w:r>
      <w:r w:rsidRPr="00682604">
        <w:rPr>
          <w:szCs w:val="24"/>
          <w:vertAlign w:val="superscript"/>
        </w:rPr>
        <w:t>•</w:t>
      </w:r>
      <w:r w:rsidRPr="00682604">
        <w:rPr>
          <w:szCs w:val="24"/>
        </w:rPr>
        <w:t xml:space="preserve"> and at 900 and 1125 K for </w:t>
      </w:r>
      <w:r w:rsidR="00602A57" w:rsidRPr="00682604">
        <w:rPr>
          <w:szCs w:val="24"/>
        </w:rPr>
        <w:t>[</w:t>
      </w:r>
      <w:r w:rsidRPr="00682604">
        <w:rPr>
          <w:szCs w:val="24"/>
        </w:rPr>
        <w:t>C</w:t>
      </w:r>
      <w:r w:rsidRPr="00682604">
        <w:rPr>
          <w:szCs w:val="24"/>
          <w:vertAlign w:val="subscript"/>
        </w:rPr>
        <w:t>40</w:t>
      </w:r>
      <w:r w:rsidRPr="00682604">
        <w:rPr>
          <w:szCs w:val="24"/>
        </w:rPr>
        <w:t>H</w:t>
      </w:r>
      <w:r w:rsidRPr="00682604">
        <w:rPr>
          <w:szCs w:val="24"/>
          <w:vertAlign w:val="subscript"/>
        </w:rPr>
        <w:t>11</w:t>
      </w:r>
      <w:r w:rsidR="00602A57" w:rsidRPr="00682604">
        <w:rPr>
          <w:szCs w:val="24"/>
        </w:rPr>
        <w:t>]</w:t>
      </w:r>
      <w:r w:rsidRPr="00682604">
        <w:rPr>
          <w:szCs w:val="24"/>
          <w:vertAlign w:val="superscript"/>
        </w:rPr>
        <w:t>•</w:t>
      </w:r>
      <w:r w:rsidRPr="00682604">
        <w:rPr>
          <w:szCs w:val="24"/>
        </w:rPr>
        <w:t xml:space="preserve"> respectively at the x</w:t>
      </w:r>
      <w:r w:rsidRPr="00682604">
        <w:rPr>
          <w:szCs w:val="24"/>
          <w:vertAlign w:val="subscript"/>
        </w:rPr>
        <w:t>H</w:t>
      </w:r>
      <w:r w:rsidRPr="00682604">
        <w:rPr>
          <w:szCs w:val="24"/>
        </w:rPr>
        <w:t xml:space="preserve"> values of 0.0004 and 0.01. At a typical combustion temperature of 1500 K, the values of </w:t>
      </w:r>
      <w:r w:rsidRPr="00682604">
        <w:rPr>
          <w:i/>
          <w:szCs w:val="24"/>
        </w:rPr>
        <w:t>K</w:t>
      </w:r>
      <w:r w:rsidRPr="00682604">
        <w:rPr>
          <w:szCs w:val="24"/>
          <w:vertAlign w:val="subscript"/>
        </w:rPr>
        <w:t>eq</w:t>
      </w:r>
      <w:r w:rsidRPr="00682604">
        <w:rPr>
          <w:szCs w:val="24"/>
        </w:rPr>
        <w:t xml:space="preserve"> rise to 4.3</w:t>
      </w:r>
      <w:r w:rsidRPr="00682604">
        <w:rPr>
          <w:szCs w:val="24"/>
        </w:rPr>
        <w:sym w:font="Symbol" w:char="F0B4"/>
      </w:r>
      <w:r w:rsidRPr="00682604">
        <w:rPr>
          <w:szCs w:val="24"/>
        </w:rPr>
        <w:t>10</w:t>
      </w:r>
      <w:r w:rsidRPr="00682604">
        <w:rPr>
          <w:szCs w:val="24"/>
          <w:vertAlign w:val="superscript"/>
        </w:rPr>
        <w:t>3</w:t>
      </w:r>
      <w:r w:rsidRPr="00682604">
        <w:rPr>
          <w:szCs w:val="24"/>
        </w:rPr>
        <w:t xml:space="preserve"> and 1.7</w:t>
      </w:r>
      <w:r w:rsidRPr="00682604">
        <w:rPr>
          <w:szCs w:val="24"/>
        </w:rPr>
        <w:sym w:font="Symbol" w:char="F0B4"/>
      </w:r>
      <w:r w:rsidRPr="00682604">
        <w:rPr>
          <w:szCs w:val="24"/>
        </w:rPr>
        <w:t>10</w:t>
      </w:r>
      <w:r w:rsidRPr="00682604">
        <w:rPr>
          <w:szCs w:val="24"/>
          <w:vertAlign w:val="superscript"/>
        </w:rPr>
        <w:t>2</w:t>
      </w:r>
      <w:r w:rsidRPr="00682604">
        <w:rPr>
          <w:szCs w:val="24"/>
        </w:rPr>
        <w:t xml:space="preserve"> for </w:t>
      </w:r>
      <w:r w:rsidR="00602A57" w:rsidRPr="00682604">
        <w:rPr>
          <w:szCs w:val="24"/>
        </w:rPr>
        <w:t>[</w:t>
      </w:r>
      <w:r w:rsidRPr="00682604">
        <w:rPr>
          <w:szCs w:val="24"/>
        </w:rPr>
        <w:t>C</w:t>
      </w:r>
      <w:r w:rsidRPr="00682604">
        <w:rPr>
          <w:szCs w:val="24"/>
          <w:vertAlign w:val="subscript"/>
        </w:rPr>
        <w:t>40</w:t>
      </w:r>
      <w:r w:rsidRPr="00682604">
        <w:rPr>
          <w:szCs w:val="24"/>
        </w:rPr>
        <w:t>H</w:t>
      </w:r>
      <w:r w:rsidRPr="00682604">
        <w:rPr>
          <w:szCs w:val="24"/>
          <w:vertAlign w:val="subscript"/>
        </w:rPr>
        <w:t>19</w:t>
      </w:r>
      <w:r w:rsidR="00602A57" w:rsidRPr="00682604">
        <w:rPr>
          <w:szCs w:val="24"/>
        </w:rPr>
        <w:t>]</w:t>
      </w:r>
      <w:r w:rsidRPr="00682604">
        <w:rPr>
          <w:szCs w:val="24"/>
          <w:vertAlign w:val="superscript"/>
        </w:rPr>
        <w:t>•</w:t>
      </w:r>
      <w:r w:rsidRPr="00682604">
        <w:rPr>
          <w:szCs w:val="24"/>
        </w:rPr>
        <w:t xml:space="preserve"> and to 2.1</w:t>
      </w:r>
      <w:r w:rsidRPr="00682604">
        <w:rPr>
          <w:szCs w:val="24"/>
        </w:rPr>
        <w:sym w:font="Symbol" w:char="F0B4"/>
      </w:r>
      <w:r w:rsidRPr="00682604">
        <w:rPr>
          <w:szCs w:val="24"/>
        </w:rPr>
        <w:t>10</w:t>
      </w:r>
      <w:r w:rsidRPr="00682604">
        <w:rPr>
          <w:szCs w:val="24"/>
          <w:vertAlign w:val="superscript"/>
        </w:rPr>
        <w:t>3</w:t>
      </w:r>
      <w:r w:rsidRPr="00682604">
        <w:rPr>
          <w:szCs w:val="24"/>
        </w:rPr>
        <w:t xml:space="preserve"> and 8.3</w:t>
      </w:r>
      <w:r w:rsidRPr="00682604">
        <w:rPr>
          <w:szCs w:val="24"/>
        </w:rPr>
        <w:sym w:font="Symbol" w:char="F0B4"/>
      </w:r>
      <w:r w:rsidRPr="00682604">
        <w:rPr>
          <w:szCs w:val="24"/>
        </w:rPr>
        <w:t>10</w:t>
      </w:r>
      <w:r w:rsidRPr="00682604">
        <w:rPr>
          <w:szCs w:val="24"/>
          <w:vertAlign w:val="superscript"/>
        </w:rPr>
        <w:t>1</w:t>
      </w:r>
      <w:r w:rsidRPr="00682604">
        <w:rPr>
          <w:szCs w:val="24"/>
        </w:rPr>
        <w:t xml:space="preserve"> for </w:t>
      </w:r>
      <w:r w:rsidR="00602A57" w:rsidRPr="00682604">
        <w:rPr>
          <w:szCs w:val="24"/>
        </w:rPr>
        <w:t>[</w:t>
      </w:r>
      <w:r w:rsidRPr="00682604">
        <w:rPr>
          <w:szCs w:val="24"/>
        </w:rPr>
        <w:t>C</w:t>
      </w:r>
      <w:r w:rsidRPr="00682604">
        <w:rPr>
          <w:szCs w:val="24"/>
          <w:vertAlign w:val="subscript"/>
        </w:rPr>
        <w:t>40</w:t>
      </w:r>
      <w:r w:rsidRPr="00682604">
        <w:rPr>
          <w:szCs w:val="24"/>
        </w:rPr>
        <w:t>H</w:t>
      </w:r>
      <w:r w:rsidRPr="00682604">
        <w:rPr>
          <w:szCs w:val="24"/>
          <w:vertAlign w:val="subscript"/>
        </w:rPr>
        <w:t>11</w:t>
      </w:r>
      <w:r w:rsidR="00602A57" w:rsidRPr="00682604">
        <w:rPr>
          <w:szCs w:val="24"/>
        </w:rPr>
        <w:t>]</w:t>
      </w:r>
      <w:r w:rsidRPr="00682604">
        <w:rPr>
          <w:szCs w:val="24"/>
          <w:vertAlign w:val="superscript"/>
        </w:rPr>
        <w:t>•</w:t>
      </w:r>
      <w:r w:rsidRPr="00682604">
        <w:rPr>
          <w:szCs w:val="24"/>
        </w:rPr>
        <w:t xml:space="preserve"> and the forward reactions dominate even stronger at higher temperature.</w:t>
      </w:r>
    </w:p>
    <w:p w14:paraId="2DF9D8AA" w14:textId="1DE462E6" w:rsidR="00493C77" w:rsidRPr="00682604" w:rsidRDefault="00493C77">
      <w:pPr>
        <w:rPr>
          <w:szCs w:val="24"/>
        </w:rPr>
      </w:pPr>
      <w:r w:rsidRPr="00682604">
        <w:rPr>
          <w:szCs w:val="24"/>
        </w:rPr>
        <w:br w:type="page"/>
      </w:r>
    </w:p>
    <w:p w14:paraId="231A2904" w14:textId="0937BA15" w:rsidR="00341B66" w:rsidRPr="00682604" w:rsidRDefault="00341B66" w:rsidP="00CA721A">
      <w:pPr>
        <w:spacing w:line="360" w:lineRule="auto"/>
        <w:jc w:val="both"/>
        <w:rPr>
          <w:b/>
          <w:szCs w:val="24"/>
        </w:rPr>
      </w:pPr>
      <w:r w:rsidRPr="00682604">
        <w:rPr>
          <w:b/>
          <w:szCs w:val="24"/>
        </w:rPr>
        <w:lastRenderedPageBreak/>
        <w:t>Supplementary Methods</w:t>
      </w:r>
    </w:p>
    <w:p w14:paraId="1E0E3519" w14:textId="5C2642F1" w:rsidR="00CA721A" w:rsidRPr="00682604" w:rsidRDefault="00CA721A" w:rsidP="00A81B08">
      <w:pPr>
        <w:spacing w:line="360" w:lineRule="auto"/>
        <w:jc w:val="both"/>
        <w:rPr>
          <w:b/>
          <w:szCs w:val="24"/>
        </w:rPr>
      </w:pPr>
      <w:r w:rsidRPr="00682604">
        <w:rPr>
          <w:b/>
          <w:szCs w:val="24"/>
        </w:rPr>
        <w:t>Synthesis of bromocorannulene</w:t>
      </w:r>
      <w:r w:rsidR="00A81B08" w:rsidRPr="00682604">
        <w:rPr>
          <w:b/>
          <w:szCs w:val="24"/>
        </w:rPr>
        <w:t xml:space="preserve">. </w:t>
      </w:r>
      <w:r w:rsidRPr="00682604">
        <w:rPr>
          <w:szCs w:val="24"/>
        </w:rPr>
        <w:t>Synthesis of bromocorannulene was carried out using the procedure given by Xu et al</w:t>
      </w:r>
      <w:r w:rsidR="00842C1E" w:rsidRPr="00682604">
        <w:rPr>
          <w:color w:val="0070C0"/>
          <w:szCs w:val="24"/>
          <w:vertAlign w:val="superscript"/>
        </w:rPr>
        <w:t>8</w:t>
      </w:r>
      <w:r w:rsidRPr="00682604">
        <w:rPr>
          <w:szCs w:val="24"/>
        </w:rPr>
        <w:t xml:space="preserve">. Briefly, to a 50 mL round-bottom flask, corannulene (1.0 g, 4.0 mmol) and </w:t>
      </w:r>
      <w:r w:rsidRPr="00682604">
        <w:rPr>
          <w:i/>
          <w:szCs w:val="24"/>
        </w:rPr>
        <w:t>N</w:t>
      </w:r>
      <w:r w:rsidRPr="00682604">
        <w:rPr>
          <w:szCs w:val="24"/>
        </w:rPr>
        <w:t>-bromosuccinimide (NBS) (712.0 mg, 4.0 mmol) were dissolved in 20 mL dichloroethane, then BF</w:t>
      </w:r>
      <w:r w:rsidRPr="00682604">
        <w:rPr>
          <w:szCs w:val="24"/>
          <w:vertAlign w:val="subscript"/>
        </w:rPr>
        <w:t>3</w:t>
      </w:r>
      <w:r w:rsidRPr="00682604">
        <w:rPr>
          <w:szCs w:val="24"/>
        </w:rPr>
        <w:t>·Et</w:t>
      </w:r>
      <w:r w:rsidRPr="00682604">
        <w:rPr>
          <w:szCs w:val="24"/>
          <w:vertAlign w:val="subscript"/>
        </w:rPr>
        <w:t>2</w:t>
      </w:r>
      <w:r w:rsidRPr="00682604">
        <w:rPr>
          <w:szCs w:val="24"/>
        </w:rPr>
        <w:t>O (0.2 ml, 1.6 mmol) was added. The mixture was stirred at r.t. for 12 h and then quenched by 50 mL 10 % NaOH solution and extracted by DCM (2×50 mL). The organic layer was gathered and washed with water (2×50 mL) and dried using anhydrous Na</w:t>
      </w:r>
      <w:r w:rsidRPr="00682604">
        <w:rPr>
          <w:szCs w:val="24"/>
          <w:vertAlign w:val="subscript"/>
        </w:rPr>
        <w:t>2</w:t>
      </w:r>
      <w:r w:rsidRPr="00682604">
        <w:rPr>
          <w:szCs w:val="24"/>
        </w:rPr>
        <w:t>SO</w:t>
      </w:r>
      <w:r w:rsidRPr="00682604">
        <w:rPr>
          <w:szCs w:val="24"/>
          <w:vertAlign w:val="subscript"/>
        </w:rPr>
        <w:t>4</w:t>
      </w:r>
      <w:r w:rsidRPr="00682604">
        <w:rPr>
          <w:szCs w:val="24"/>
        </w:rPr>
        <w:t xml:space="preserve">. The solvent was evaporated under vacuum and a crude product (total weight: 1.21 g) was obtained. The conversion rate (79.1%) and yield of bromocorannulene (69.3 %, 87.5 % b.r.s.m.) was determined by analytical HPLC. The crude reaction mixture of corannulene, bromocorannulene, and dibromocorannulene was packed on a short silica plug and separated into two portions (portion a: total weight 515 mg, 90 % bromocorannulene/ 10 % dibromocorannulene; portion b: total weight 685 mg, 30 % corannulene/ 65 % bromocorannulene/ 5 % dibromocorannulene). Portions a and b were then dissolved in HPLC grade DCM and mixed with kieselguhr, respectively, before undergoing further separation using Combiflash-Rf. The separation process obtained 955 mg 98 % pure bromocorannulene in total, as well as recovered 200 mg 98 % pure corannulene. </w:t>
      </w:r>
      <w:r w:rsidRPr="00682604">
        <w:rPr>
          <w:szCs w:val="24"/>
          <w:vertAlign w:val="superscript"/>
        </w:rPr>
        <w:t>1</w:t>
      </w:r>
      <w:r w:rsidRPr="00682604">
        <w:rPr>
          <w:szCs w:val="24"/>
        </w:rPr>
        <w:t>H-NMR data of bromocorannulene is consistent with reported values.</w:t>
      </w:r>
    </w:p>
    <w:p w14:paraId="2217CAB6" w14:textId="77777777" w:rsidR="00CA721A" w:rsidRPr="00682604" w:rsidRDefault="00CA721A" w:rsidP="00A81B08">
      <w:pPr>
        <w:spacing w:line="360" w:lineRule="auto"/>
        <w:jc w:val="both"/>
        <w:rPr>
          <w:b/>
          <w:bCs/>
          <w:szCs w:val="24"/>
        </w:rPr>
      </w:pPr>
    </w:p>
    <w:p w14:paraId="77AFEB5D" w14:textId="4C9935AD" w:rsidR="00CA721A" w:rsidRPr="00682604" w:rsidRDefault="00CA721A" w:rsidP="00A81B08">
      <w:pPr>
        <w:spacing w:line="360" w:lineRule="auto"/>
        <w:jc w:val="both"/>
        <w:rPr>
          <w:b/>
          <w:bCs/>
          <w:szCs w:val="24"/>
        </w:rPr>
      </w:pPr>
      <w:r w:rsidRPr="00682604">
        <w:rPr>
          <w:b/>
          <w:szCs w:val="24"/>
        </w:rPr>
        <w:t>Synthesis of benzocorannulene</w:t>
      </w:r>
      <w:r w:rsidRPr="00682604">
        <w:rPr>
          <w:szCs w:val="24"/>
        </w:rPr>
        <w:t xml:space="preserve"> </w:t>
      </w:r>
      <w:r w:rsidRPr="00682604">
        <w:rPr>
          <w:b/>
          <w:szCs w:val="24"/>
        </w:rPr>
        <w:t>C</w:t>
      </w:r>
      <w:r w:rsidR="00A81B08" w:rsidRPr="00682604">
        <w:rPr>
          <w:b/>
          <w:bCs/>
          <w:szCs w:val="24"/>
        </w:rPr>
        <w:t xml:space="preserve">. </w:t>
      </w:r>
      <w:r w:rsidRPr="00682604">
        <w:rPr>
          <w:szCs w:val="24"/>
        </w:rPr>
        <w:t xml:space="preserve">Benzocorannulene has been synthesized from bromocorannulene </w:t>
      </w:r>
      <w:r w:rsidRPr="00682604">
        <w:rPr>
          <w:b/>
          <w:szCs w:val="24"/>
        </w:rPr>
        <w:t>A</w:t>
      </w:r>
      <w:r w:rsidRPr="00682604">
        <w:rPr>
          <w:szCs w:val="24"/>
        </w:rPr>
        <w:t>, which in turn has been prepared from corannulene by reported bromination protocol</w:t>
      </w:r>
      <w:r w:rsidR="00842C1E" w:rsidRPr="00682604">
        <w:rPr>
          <w:color w:val="0070C0"/>
          <w:szCs w:val="24"/>
          <w:vertAlign w:val="superscript"/>
        </w:rPr>
        <w:t>9,10</w:t>
      </w:r>
      <w:r w:rsidRPr="00682604">
        <w:rPr>
          <w:szCs w:val="24"/>
        </w:rPr>
        <w:t xml:space="preserve">. The Pd-catalyzed Stille cross-coupling reaction of </w:t>
      </w:r>
      <w:r w:rsidRPr="00682604">
        <w:rPr>
          <w:b/>
          <w:szCs w:val="24"/>
        </w:rPr>
        <w:t xml:space="preserve">A </w:t>
      </w:r>
      <w:r w:rsidRPr="00682604">
        <w:rPr>
          <w:szCs w:val="24"/>
        </w:rPr>
        <w:t>with Bu</w:t>
      </w:r>
      <w:r w:rsidRPr="00682604">
        <w:rPr>
          <w:szCs w:val="24"/>
          <w:vertAlign w:val="subscript"/>
        </w:rPr>
        <w:t>3</w:t>
      </w:r>
      <w:r w:rsidRPr="00682604">
        <w:rPr>
          <w:szCs w:val="24"/>
        </w:rPr>
        <w:t xml:space="preserve">Sn(vinyl) in toluene at 100 </w:t>
      </w:r>
      <w:r w:rsidRPr="00682604">
        <w:rPr>
          <w:szCs w:val="24"/>
          <w:vertAlign w:val="superscript"/>
        </w:rPr>
        <w:t>o</w:t>
      </w:r>
      <w:r w:rsidRPr="00682604">
        <w:rPr>
          <w:szCs w:val="24"/>
        </w:rPr>
        <w:t xml:space="preserve">C for 3 h afforded vinylcorannulene </w:t>
      </w:r>
      <w:r w:rsidRPr="00682604">
        <w:rPr>
          <w:b/>
          <w:szCs w:val="24"/>
        </w:rPr>
        <w:t>B</w:t>
      </w:r>
      <w:r w:rsidRPr="00682604">
        <w:rPr>
          <w:bCs/>
          <w:szCs w:val="24"/>
        </w:rPr>
        <w:fldChar w:fldCharType="begin"/>
      </w:r>
      <w:r w:rsidRPr="00682604">
        <w:rPr>
          <w:szCs w:val="24"/>
        </w:rPr>
        <w:instrText xml:space="preserve"> ADDIN EN.CITE &lt;EndNote&gt;&lt;Cite&gt;&lt;Author&gt;Smith&lt;/Author&gt;&lt;Year&gt;2011&lt;/Year&gt;&lt;RecNum&gt;193&lt;/RecNum&gt;&lt;DisplayText&gt;&lt;style face="superscript"&gt;3&lt;/style&gt;&lt;/DisplayText&gt;&lt;record&gt;&lt;rec-number&gt;193&lt;/rec-number&gt;&lt;foreign-keys&gt;&lt;key app="EN" db-id="pvdszxd5petefledx9n5x55lvw9pvrw9tvt9"&gt;193&lt;/key&gt;&lt;/foreign-keys&gt;&lt;ref-type name="Thesis"&gt;32&lt;/ref-type&gt;&lt;contributors&gt;&lt;authors&gt;&lt;author&gt;Smith, Natalie Joy&lt;/author&gt;&lt;/authors&gt;&lt;/contributors&gt;&lt;titles&gt;&lt;title&gt;Toward the synthesis of a carbon nanotube end-cap: Application of a new benzannulation method to the first synthesis of pentabenzo [a, d, g, j, m] corannulene&lt;/title&gt;&lt;/titles&gt;&lt;dates&gt;&lt;year&gt;2011&lt;/year&gt;&lt;/dates&gt;&lt;publisher&gt;Boston College. Graduate School of Arts and Sciences&lt;/publisher&gt;&lt;urls&gt;&lt;/urls&gt;&lt;/record&gt;&lt;/Cite&gt;&lt;/EndNote&gt;</w:instrText>
      </w:r>
      <w:r w:rsidRPr="00682604">
        <w:rPr>
          <w:bCs/>
          <w:szCs w:val="24"/>
        </w:rPr>
        <w:fldChar w:fldCharType="separate"/>
      </w:r>
      <w:r w:rsidRPr="00682604">
        <w:rPr>
          <w:noProof/>
          <w:szCs w:val="24"/>
          <w:vertAlign w:val="superscript"/>
        </w:rPr>
        <w:t>3</w:t>
      </w:r>
      <w:r w:rsidRPr="00682604">
        <w:rPr>
          <w:bCs/>
          <w:szCs w:val="24"/>
        </w:rPr>
        <w:fldChar w:fldCharType="end"/>
      </w:r>
      <w:r w:rsidRPr="00682604">
        <w:rPr>
          <w:szCs w:val="24"/>
        </w:rPr>
        <w:t xml:space="preserve"> (52%</w:t>
      </w:r>
      <w:r w:rsidR="002C713B" w:rsidRPr="00682604">
        <w:rPr>
          <w:szCs w:val="24"/>
        </w:rPr>
        <w:t xml:space="preserve">; </w:t>
      </w:r>
      <w:r w:rsidR="008C3D73" w:rsidRPr="00682604">
        <w:rPr>
          <w:szCs w:val="24"/>
        </w:rPr>
        <w:t>S</w:t>
      </w:r>
      <w:r w:rsidR="00F14014" w:rsidRPr="00682604">
        <w:rPr>
          <w:szCs w:val="24"/>
        </w:rPr>
        <w:t>upplementary Fig.</w:t>
      </w:r>
      <w:r w:rsidR="008C3D73" w:rsidRPr="00682604">
        <w:rPr>
          <w:szCs w:val="24"/>
        </w:rPr>
        <w:t xml:space="preserve"> 1</w:t>
      </w:r>
      <w:r w:rsidRPr="00682604">
        <w:rPr>
          <w:szCs w:val="24"/>
        </w:rPr>
        <w:t xml:space="preserve">). Subsequent reaction of </w:t>
      </w:r>
      <w:r w:rsidRPr="00682604">
        <w:rPr>
          <w:b/>
          <w:szCs w:val="24"/>
        </w:rPr>
        <w:t>B</w:t>
      </w:r>
      <w:r w:rsidRPr="00682604">
        <w:rPr>
          <w:szCs w:val="24"/>
        </w:rPr>
        <w:t xml:space="preserve"> with nitroethanol in the presence of phthalic anhydride in </w:t>
      </w:r>
      <w:r w:rsidRPr="00682604">
        <w:rPr>
          <w:i/>
          <w:szCs w:val="24"/>
        </w:rPr>
        <w:t>o</w:t>
      </w:r>
      <w:r w:rsidRPr="00682604">
        <w:rPr>
          <w:szCs w:val="24"/>
        </w:rPr>
        <w:t xml:space="preserve">-dichlorobenzene at 180 </w:t>
      </w:r>
      <w:r w:rsidRPr="00682604">
        <w:rPr>
          <w:szCs w:val="24"/>
          <w:vertAlign w:val="superscript"/>
        </w:rPr>
        <w:t>o</w:t>
      </w:r>
      <w:r w:rsidRPr="00682604">
        <w:rPr>
          <w:szCs w:val="24"/>
        </w:rPr>
        <w:t xml:space="preserve">C for 3 days provided </w:t>
      </w:r>
      <w:r w:rsidRPr="00682604">
        <w:rPr>
          <w:b/>
          <w:szCs w:val="24"/>
        </w:rPr>
        <w:t>C</w:t>
      </w:r>
      <w:r w:rsidRPr="00682604">
        <w:rPr>
          <w:bCs/>
          <w:szCs w:val="24"/>
        </w:rPr>
        <w:fldChar w:fldCharType="begin"/>
      </w:r>
      <w:r w:rsidRPr="00682604">
        <w:rPr>
          <w:szCs w:val="24"/>
        </w:rPr>
        <w:instrText xml:space="preserve"> ADDIN EN.CITE &lt;EndNote&gt;&lt;Cite&gt;&lt;Author&gt;Smith&lt;/Author&gt;&lt;Year&gt;2011&lt;/Year&gt;&lt;RecNum&gt;193&lt;/RecNum&gt;&lt;DisplayText&gt;&lt;style face="superscript"&gt;3&lt;/style&gt;&lt;/DisplayText&gt;&lt;record&gt;&lt;rec-number&gt;193&lt;/rec-number&gt;&lt;foreign-keys&gt;&lt;key app="EN" db-id="pvdszxd5petefledx9n5x55lvw9pvrw9tvt9"&gt;193&lt;/key&gt;&lt;/foreign-keys&gt;&lt;ref-type name="Thesis"&gt;32&lt;/ref-type&gt;&lt;contributors&gt;&lt;authors&gt;&lt;author&gt;Smith, Natalie Joy&lt;/author&gt;&lt;/authors&gt;&lt;/contributors&gt;&lt;titles&gt;&lt;title&gt;Toward the synthesis of a carbon nanotube end-cap: Application of a new benzannulation method to the first synthesis of pentabenzo [a, d, g, j, m] corannulene&lt;/title&gt;&lt;/titles&gt;&lt;dates&gt;&lt;year&gt;2011&lt;/year&gt;&lt;/dates&gt;&lt;publisher&gt;Boston College. Graduate School of Arts and Sciences&lt;/publisher&gt;&lt;urls&gt;&lt;/urls&gt;&lt;/record&gt;&lt;/Cite&gt;&lt;/EndNote&gt;</w:instrText>
      </w:r>
      <w:r w:rsidRPr="00682604">
        <w:rPr>
          <w:bCs/>
          <w:szCs w:val="24"/>
        </w:rPr>
        <w:fldChar w:fldCharType="separate"/>
      </w:r>
      <w:r w:rsidRPr="00682604">
        <w:rPr>
          <w:noProof/>
          <w:szCs w:val="24"/>
          <w:vertAlign w:val="superscript"/>
        </w:rPr>
        <w:t>3</w:t>
      </w:r>
      <w:r w:rsidRPr="00682604">
        <w:rPr>
          <w:bCs/>
          <w:szCs w:val="24"/>
        </w:rPr>
        <w:fldChar w:fldCharType="end"/>
      </w:r>
      <w:r w:rsidRPr="00682604">
        <w:rPr>
          <w:szCs w:val="24"/>
        </w:rPr>
        <w:t xml:space="preserve"> (28%). </w:t>
      </w:r>
    </w:p>
    <w:p w14:paraId="3CD508D9" w14:textId="56555763" w:rsidR="000463D5" w:rsidRPr="00682604" w:rsidRDefault="000463D5" w:rsidP="000463D5">
      <w:pPr>
        <w:spacing w:line="360" w:lineRule="auto"/>
        <w:ind w:firstLine="360"/>
        <w:jc w:val="center"/>
        <w:rPr>
          <w:szCs w:val="24"/>
        </w:rPr>
      </w:pPr>
      <w:r w:rsidRPr="00682604">
        <w:rPr>
          <w:szCs w:val="24"/>
        </w:rPr>
        <w:object w:dxaOrig="8493" w:dyaOrig="2546" w14:anchorId="53C142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0.75pt;height:99.75pt" o:ole="">
            <v:imagedata r:id="rId10" o:title=""/>
          </v:shape>
          <o:OLEObject Type="Embed" ProgID="ChemDraw.Document.6.0" ShapeID="_x0000_i1025" DrawAspect="Content" ObjectID="_1745138238" r:id="rId11"/>
        </w:object>
      </w:r>
    </w:p>
    <w:p w14:paraId="73821A42" w14:textId="35063F0B" w:rsidR="000463D5" w:rsidRPr="00682604" w:rsidRDefault="00F14014" w:rsidP="000463D5">
      <w:pPr>
        <w:pStyle w:val="Caption"/>
        <w:jc w:val="center"/>
        <w:rPr>
          <w:b w:val="0"/>
          <w:bCs w:val="0"/>
          <w:sz w:val="24"/>
          <w:szCs w:val="24"/>
        </w:rPr>
      </w:pPr>
      <w:bookmarkStart w:id="4" w:name="_Toc72243989"/>
      <w:r w:rsidRPr="00682604">
        <w:rPr>
          <w:sz w:val="24"/>
          <w:szCs w:val="24"/>
        </w:rPr>
        <w:t>Supplementary Fig.</w:t>
      </w:r>
      <w:r w:rsidR="008C3D73" w:rsidRPr="00682604">
        <w:rPr>
          <w:sz w:val="24"/>
          <w:szCs w:val="24"/>
        </w:rPr>
        <w:t xml:space="preserve"> </w:t>
      </w:r>
      <w:r w:rsidR="000463D5" w:rsidRPr="00682604">
        <w:rPr>
          <w:sz w:val="24"/>
          <w:szCs w:val="24"/>
        </w:rPr>
        <w:t>1.</w:t>
      </w:r>
      <w:r w:rsidR="000463D5" w:rsidRPr="00682604">
        <w:rPr>
          <w:b w:val="0"/>
          <w:sz w:val="24"/>
          <w:szCs w:val="24"/>
        </w:rPr>
        <w:t xml:space="preserve"> Synthesis of </w:t>
      </w:r>
      <w:bookmarkEnd w:id="4"/>
      <w:r w:rsidR="000463D5" w:rsidRPr="00682604">
        <w:rPr>
          <w:sz w:val="24"/>
          <w:szCs w:val="24"/>
        </w:rPr>
        <w:t>C</w:t>
      </w:r>
    </w:p>
    <w:p w14:paraId="230652D3" w14:textId="77777777" w:rsidR="000463D5" w:rsidRPr="00682604" w:rsidRDefault="000463D5" w:rsidP="00CA721A">
      <w:pPr>
        <w:spacing w:line="360" w:lineRule="auto"/>
        <w:ind w:firstLine="360"/>
        <w:jc w:val="both"/>
        <w:rPr>
          <w:szCs w:val="24"/>
        </w:rPr>
      </w:pPr>
    </w:p>
    <w:p w14:paraId="32E5440D" w14:textId="269219BC" w:rsidR="00CA721A" w:rsidRPr="00682604" w:rsidRDefault="00CA721A" w:rsidP="00CA721A">
      <w:pPr>
        <w:spacing w:line="360" w:lineRule="auto"/>
        <w:ind w:firstLine="360"/>
        <w:jc w:val="both"/>
        <w:rPr>
          <w:iCs/>
          <w:color w:val="000000" w:themeColor="text1"/>
          <w:szCs w:val="24"/>
        </w:rPr>
      </w:pPr>
      <w:r w:rsidRPr="00682604">
        <w:rPr>
          <w:b/>
          <w:iCs/>
          <w:color w:val="000000" w:themeColor="text1"/>
          <w:szCs w:val="24"/>
        </w:rPr>
        <w:lastRenderedPageBreak/>
        <w:t>1-Vinylcorannulene</w:t>
      </w:r>
      <w:r w:rsidRPr="00682604">
        <w:rPr>
          <w:iCs/>
          <w:color w:val="000000" w:themeColor="text1"/>
          <w:szCs w:val="24"/>
        </w:rPr>
        <w:t xml:space="preserve"> (</w:t>
      </w:r>
      <w:r w:rsidRPr="00682604">
        <w:rPr>
          <w:b/>
          <w:iCs/>
          <w:color w:val="000000" w:themeColor="text1"/>
          <w:szCs w:val="24"/>
        </w:rPr>
        <w:t>B</w:t>
      </w:r>
      <w:r w:rsidR="006C4A5A" w:rsidRPr="00682604">
        <w:rPr>
          <w:iCs/>
          <w:color w:val="000000" w:themeColor="text1"/>
          <w:szCs w:val="24"/>
        </w:rPr>
        <w:t>). The</w:t>
      </w:r>
      <w:r w:rsidRPr="00682604">
        <w:rPr>
          <w:iCs/>
          <w:color w:val="000000" w:themeColor="text1"/>
          <w:szCs w:val="24"/>
        </w:rPr>
        <w:t xml:space="preserve"> </w:t>
      </w:r>
      <w:r w:rsidRPr="00682604">
        <w:rPr>
          <w:b/>
          <w:iCs/>
          <w:color w:val="000000" w:themeColor="text1"/>
          <w:szCs w:val="24"/>
        </w:rPr>
        <w:t>A</w:t>
      </w:r>
      <w:r w:rsidRPr="00682604">
        <w:rPr>
          <w:iCs/>
          <w:color w:val="000000" w:themeColor="text1"/>
          <w:szCs w:val="24"/>
        </w:rPr>
        <w:fldChar w:fldCharType="begin"/>
      </w:r>
      <w:r w:rsidRPr="00682604">
        <w:rPr>
          <w:iCs/>
          <w:color w:val="000000" w:themeColor="text1"/>
          <w:szCs w:val="24"/>
        </w:rPr>
        <w:instrText xml:space="preserve"> ADDIN EN.CITE &lt;EndNote&gt;&lt;Cite&gt;&lt;Author&gt;Mack&lt;/Author&gt;&lt;Year&gt;2007&lt;/Year&gt;&lt;RecNum&gt;178&lt;/RecNum&gt;&lt;DisplayText&gt;&lt;style face="superscript"&gt;1&lt;/style&gt;&lt;/DisplayText&gt;&lt;record&gt;&lt;rec-number&gt;178&lt;/rec-number&gt;&lt;foreign-keys&gt;&lt;key app="EN" db-id="pvdszxd5petefledx9n5x55lvw9pvrw9tvt9"&gt;178&lt;/key&gt;&lt;/foreign-keys&gt;&lt;ref-type name="Journal Article"&gt;17&lt;/ref-type&gt;&lt;contributors&gt;&lt;authors&gt;&lt;author&gt;Mack, James&lt;/author&gt;&lt;author&gt;Vogel, Philip&lt;/author&gt;&lt;author&gt;Jones, Derek&lt;/author&gt;&lt;author&gt;Kaval, Necati&lt;/author&gt;&lt;author&gt;Sutton, Art&lt;/author&gt;&lt;/authors&gt;&lt;/contributors&gt;&lt;titles&gt;&lt;title&gt;The development of corannulene-based blue emitters&lt;/title&gt;&lt;secondary-title&gt;Organic &amp;amp; Biomolecular Chemistry&lt;/secondary-title&gt;&lt;/titles&gt;&lt;periodical&gt;&lt;full-title&gt;Organic &amp;amp; Biomolecular Chemistry&lt;/full-title&gt;&lt;abbr-1&gt;Org. Biomol. Chem.&lt;/abbr-1&gt;&lt;abbr-2&gt;Org Biomol Chem&lt;/abbr-2&gt;&lt;/periodical&gt;&lt;pages&gt;2448-2452&lt;/pages&gt;&lt;volume&gt;5&lt;/volume&gt;&lt;number&gt;15&lt;/number&gt;&lt;dates&gt;&lt;year&gt;2007&lt;/year&gt;&lt;/dates&gt;&lt;publisher&gt;The Royal Society of Chemistry&lt;/publisher&gt;&lt;isbn&gt;1477-0520&lt;/isbn&gt;&lt;work-type&gt;10.1039/B705621D&lt;/work-type&gt;&lt;urls&gt;&lt;related-urls&gt;&lt;url&gt;http://dx.doi.org/10.1039/B705621D&lt;/url&gt;&lt;/related-urls&gt;&lt;/urls&gt;&lt;electronic-resource-num&gt;10.1039/B705621D&lt;/electronic-resource-num&gt;&lt;/record&gt;&lt;/Cite&gt;&lt;/EndNote&gt;</w:instrText>
      </w:r>
      <w:r w:rsidRPr="00682604">
        <w:rPr>
          <w:iCs/>
          <w:color w:val="000000" w:themeColor="text1"/>
          <w:szCs w:val="24"/>
        </w:rPr>
        <w:fldChar w:fldCharType="separate"/>
      </w:r>
      <w:r w:rsidRPr="00682604">
        <w:rPr>
          <w:iCs/>
          <w:noProof/>
          <w:color w:val="000000" w:themeColor="text1"/>
          <w:szCs w:val="24"/>
          <w:vertAlign w:val="superscript"/>
        </w:rPr>
        <w:t>1</w:t>
      </w:r>
      <w:r w:rsidRPr="00682604">
        <w:rPr>
          <w:iCs/>
          <w:color w:val="000000" w:themeColor="text1"/>
          <w:szCs w:val="24"/>
        </w:rPr>
        <w:fldChar w:fldCharType="end"/>
      </w:r>
      <w:r w:rsidRPr="00682604">
        <w:rPr>
          <w:iCs/>
          <w:color w:val="000000" w:themeColor="text1"/>
          <w:szCs w:val="24"/>
        </w:rPr>
        <w:t xml:space="preserve"> (198 mg, 0.6 mmol) was dissolved in dry toluene (10 mL) in a flame-dried flask. Then Pd(PPh</w:t>
      </w:r>
      <w:r w:rsidRPr="00682604">
        <w:rPr>
          <w:iCs/>
          <w:color w:val="000000" w:themeColor="text1"/>
          <w:szCs w:val="24"/>
          <w:vertAlign w:val="subscript"/>
        </w:rPr>
        <w:t>3</w:t>
      </w:r>
      <w:r w:rsidRPr="00682604">
        <w:rPr>
          <w:iCs/>
          <w:color w:val="000000" w:themeColor="text1"/>
          <w:szCs w:val="24"/>
        </w:rPr>
        <w:t>)</w:t>
      </w:r>
      <w:r w:rsidRPr="00682604">
        <w:rPr>
          <w:iCs/>
          <w:color w:val="000000" w:themeColor="text1"/>
          <w:szCs w:val="24"/>
          <w:vertAlign w:val="subscript"/>
        </w:rPr>
        <w:t>4</w:t>
      </w:r>
      <w:r w:rsidRPr="00682604">
        <w:rPr>
          <w:iCs/>
          <w:color w:val="000000" w:themeColor="text1"/>
          <w:szCs w:val="24"/>
        </w:rPr>
        <w:t xml:space="preserve"> (23.2 mg, 0.02 mmol) and Bu</w:t>
      </w:r>
      <w:r w:rsidRPr="00682604">
        <w:rPr>
          <w:iCs/>
          <w:color w:val="000000" w:themeColor="text1"/>
          <w:szCs w:val="24"/>
          <w:vertAlign w:val="subscript"/>
        </w:rPr>
        <w:t>3</w:t>
      </w:r>
      <w:r w:rsidRPr="00682604">
        <w:rPr>
          <w:iCs/>
          <w:color w:val="000000" w:themeColor="text1"/>
          <w:szCs w:val="24"/>
        </w:rPr>
        <w:t xml:space="preserve">Sn(vinyl) (210 µL, 227 mg, 0.72 mmol) were added at rt. The reaction mixture was heated at 110 </w:t>
      </w:r>
      <w:r w:rsidRPr="00682604">
        <w:rPr>
          <w:iCs/>
          <w:color w:val="000000" w:themeColor="text1"/>
          <w:szCs w:val="24"/>
          <w:vertAlign w:val="superscript"/>
        </w:rPr>
        <w:t>o</w:t>
      </w:r>
      <w:r w:rsidRPr="00682604">
        <w:rPr>
          <w:iCs/>
          <w:color w:val="000000" w:themeColor="text1"/>
          <w:szCs w:val="24"/>
        </w:rPr>
        <w:t xml:space="preserve">C and stirred for 5 h [progress of the reaction was monitored by TLC (hexane)]. Volatiles were evaporated and the residue was column chromatographed (5 → 10% EtOAc/hexane) to give </w:t>
      </w:r>
      <w:r w:rsidRPr="00682604">
        <w:rPr>
          <w:b/>
          <w:iCs/>
          <w:color w:val="000000" w:themeColor="text1"/>
          <w:szCs w:val="24"/>
        </w:rPr>
        <w:t>B</w:t>
      </w:r>
      <w:r w:rsidR="00842C1E" w:rsidRPr="00682604">
        <w:rPr>
          <w:iCs/>
          <w:color w:val="0070C0"/>
          <w:szCs w:val="24"/>
          <w:vertAlign w:val="superscript"/>
        </w:rPr>
        <w:t>9,10</w:t>
      </w:r>
      <w:r w:rsidRPr="00682604">
        <w:rPr>
          <w:b/>
          <w:iCs/>
          <w:color w:val="000000" w:themeColor="text1"/>
          <w:szCs w:val="24"/>
        </w:rPr>
        <w:t xml:space="preserve"> </w:t>
      </w:r>
      <w:r w:rsidRPr="00682604">
        <w:rPr>
          <w:iCs/>
          <w:color w:val="000000" w:themeColor="text1"/>
          <w:szCs w:val="24"/>
        </w:rPr>
        <w:t xml:space="preserve">(86 mg, 52%) as a light yellow powder: </w:t>
      </w:r>
      <w:r w:rsidRPr="00682604">
        <w:rPr>
          <w:iCs/>
          <w:color w:val="000000" w:themeColor="text1"/>
          <w:szCs w:val="24"/>
          <w:vertAlign w:val="superscript"/>
        </w:rPr>
        <w:t>1</w:t>
      </w:r>
      <w:r w:rsidRPr="00682604">
        <w:rPr>
          <w:iCs/>
          <w:color w:val="000000" w:themeColor="text1"/>
          <w:szCs w:val="24"/>
        </w:rPr>
        <w:t>H NMR (400 MHz, CDCl</w:t>
      </w:r>
      <w:r w:rsidRPr="00682604">
        <w:rPr>
          <w:iCs/>
          <w:color w:val="000000" w:themeColor="text1"/>
          <w:szCs w:val="24"/>
          <w:vertAlign w:val="subscript"/>
        </w:rPr>
        <w:t>3</w:t>
      </w:r>
      <w:r w:rsidRPr="00682604">
        <w:rPr>
          <w:iCs/>
          <w:color w:val="000000" w:themeColor="text1"/>
          <w:szCs w:val="24"/>
        </w:rPr>
        <w:t xml:space="preserve">) </w:t>
      </w:r>
      <w:r w:rsidRPr="00682604">
        <w:rPr>
          <w:i/>
          <w:iCs/>
          <w:color w:val="000000" w:themeColor="text1"/>
          <w:szCs w:val="24"/>
        </w:rPr>
        <w:t>δ</w:t>
      </w:r>
      <w:r w:rsidRPr="00682604">
        <w:rPr>
          <w:iCs/>
          <w:color w:val="000000" w:themeColor="text1"/>
          <w:szCs w:val="24"/>
        </w:rPr>
        <w:t xml:space="preserve"> 5.60 (dd, </w:t>
      </w:r>
      <w:r w:rsidRPr="00682604">
        <w:rPr>
          <w:i/>
          <w:iCs/>
          <w:color w:val="000000" w:themeColor="text1"/>
          <w:szCs w:val="24"/>
        </w:rPr>
        <w:t>J</w:t>
      </w:r>
      <w:r w:rsidRPr="00682604">
        <w:rPr>
          <w:iCs/>
          <w:color w:val="000000" w:themeColor="text1"/>
          <w:szCs w:val="24"/>
        </w:rPr>
        <w:t xml:space="preserve"> = 10.8, 1.2 Hz, 1H), 6.13 (dd, </w:t>
      </w:r>
      <w:r w:rsidRPr="00682604">
        <w:rPr>
          <w:i/>
          <w:iCs/>
          <w:color w:val="000000" w:themeColor="text1"/>
          <w:szCs w:val="24"/>
        </w:rPr>
        <w:t>J</w:t>
      </w:r>
      <w:r w:rsidRPr="00682604">
        <w:rPr>
          <w:iCs/>
          <w:color w:val="000000" w:themeColor="text1"/>
          <w:szCs w:val="24"/>
        </w:rPr>
        <w:t xml:space="preserve"> = 17.2, 1.2 Hz, 1H), 7.36 (ddd, </w:t>
      </w:r>
      <w:r w:rsidRPr="00682604">
        <w:rPr>
          <w:i/>
          <w:iCs/>
          <w:color w:val="000000" w:themeColor="text1"/>
          <w:szCs w:val="24"/>
        </w:rPr>
        <w:t>J</w:t>
      </w:r>
      <w:r w:rsidRPr="00682604">
        <w:rPr>
          <w:iCs/>
          <w:color w:val="000000" w:themeColor="text1"/>
          <w:szCs w:val="24"/>
        </w:rPr>
        <w:t xml:space="preserve"> = 17.6, 10.8, 1.2 Hz, 1H), 7.74–7.88 (m, 8H), 8.08 (d, </w:t>
      </w:r>
      <w:r w:rsidRPr="00682604">
        <w:rPr>
          <w:i/>
          <w:iCs/>
          <w:color w:val="000000" w:themeColor="text1"/>
          <w:szCs w:val="24"/>
        </w:rPr>
        <w:t>J</w:t>
      </w:r>
      <w:r w:rsidRPr="00682604">
        <w:rPr>
          <w:iCs/>
          <w:color w:val="000000" w:themeColor="text1"/>
          <w:szCs w:val="24"/>
        </w:rPr>
        <w:t xml:space="preserve"> = 8.8 Hz, 1H); </w:t>
      </w:r>
      <w:r w:rsidRPr="00682604">
        <w:rPr>
          <w:iCs/>
          <w:color w:val="000000" w:themeColor="text1"/>
          <w:szCs w:val="24"/>
          <w:vertAlign w:val="superscript"/>
        </w:rPr>
        <w:t>13</w:t>
      </w:r>
      <w:r w:rsidRPr="00682604">
        <w:rPr>
          <w:iCs/>
          <w:color w:val="000000" w:themeColor="text1"/>
          <w:szCs w:val="24"/>
        </w:rPr>
        <w:t>C NMR (101 MHz, CDCl</w:t>
      </w:r>
      <w:r w:rsidRPr="00682604">
        <w:rPr>
          <w:iCs/>
          <w:color w:val="000000" w:themeColor="text1"/>
          <w:szCs w:val="24"/>
          <w:vertAlign w:val="subscript"/>
        </w:rPr>
        <w:t>3</w:t>
      </w:r>
      <w:r w:rsidRPr="00682604">
        <w:rPr>
          <w:iCs/>
          <w:color w:val="000000" w:themeColor="text1"/>
          <w:szCs w:val="24"/>
        </w:rPr>
        <w:t xml:space="preserve">) </w:t>
      </w:r>
      <w:r w:rsidRPr="00682604">
        <w:rPr>
          <w:i/>
          <w:iCs/>
          <w:color w:val="000000" w:themeColor="text1"/>
          <w:szCs w:val="24"/>
        </w:rPr>
        <w:t>δ</w:t>
      </w:r>
      <w:r w:rsidRPr="00682604">
        <w:rPr>
          <w:iCs/>
          <w:color w:val="000000" w:themeColor="text1"/>
          <w:szCs w:val="24"/>
        </w:rPr>
        <w:t xml:space="preserve"> 118.24, 122.21, 124.46, 125.66, 127.01, 127.10, 127.17, 127.22, 127.37, 127.43, 127.57, 129.05, 130.79, 130.89, 130.94, 131.05, 134.81, 134.83, 135.54, 135.64, 135.79, 136.02, 136.35, 137.88.</w:t>
      </w:r>
    </w:p>
    <w:p w14:paraId="2070648A" w14:textId="2B2EA0F1" w:rsidR="00CA721A" w:rsidRPr="00682604" w:rsidRDefault="00CA721A" w:rsidP="00CA721A">
      <w:pPr>
        <w:spacing w:line="360" w:lineRule="auto"/>
        <w:ind w:firstLine="360"/>
        <w:jc w:val="both"/>
        <w:rPr>
          <w:iCs/>
          <w:color w:val="000000" w:themeColor="text1"/>
          <w:szCs w:val="24"/>
        </w:rPr>
      </w:pPr>
      <w:r w:rsidRPr="00682604">
        <w:rPr>
          <w:b/>
          <w:iCs/>
          <w:color w:val="000000" w:themeColor="text1"/>
          <w:szCs w:val="24"/>
        </w:rPr>
        <w:t>Benzocorannulene</w:t>
      </w:r>
      <w:r w:rsidRPr="00682604">
        <w:rPr>
          <w:iCs/>
          <w:color w:val="000000" w:themeColor="text1"/>
          <w:szCs w:val="24"/>
        </w:rPr>
        <w:t xml:space="preserve"> (</w:t>
      </w:r>
      <w:r w:rsidRPr="00682604">
        <w:rPr>
          <w:b/>
          <w:iCs/>
          <w:color w:val="000000" w:themeColor="text1"/>
          <w:szCs w:val="24"/>
        </w:rPr>
        <w:t>C</w:t>
      </w:r>
      <w:r w:rsidRPr="00682604">
        <w:rPr>
          <w:iCs/>
          <w:color w:val="000000" w:themeColor="text1"/>
          <w:szCs w:val="24"/>
        </w:rPr>
        <w:t xml:space="preserve">). Compound </w:t>
      </w:r>
      <w:r w:rsidRPr="00682604">
        <w:rPr>
          <w:b/>
          <w:iCs/>
          <w:color w:val="000000" w:themeColor="text1"/>
          <w:szCs w:val="24"/>
        </w:rPr>
        <w:t>B</w:t>
      </w:r>
      <w:r w:rsidRPr="00682604">
        <w:rPr>
          <w:iCs/>
          <w:color w:val="000000" w:themeColor="text1"/>
          <w:szCs w:val="24"/>
        </w:rPr>
        <w:t xml:space="preserve"> (80 mg, 0.29 mmol) was dissolved in mixture of o-dichlorobenzene (15 mL) and nitroethanol (1.0 mL, 1.27 g, 13.9 mmol) in a pressurized flask. Phthalic anhydride (2.1 g, 14.2 mmol) was added at rt. The reaction mixture was heated at 180 </w:t>
      </w:r>
      <w:r w:rsidRPr="00682604">
        <w:rPr>
          <w:iCs/>
          <w:color w:val="000000" w:themeColor="text1"/>
          <w:szCs w:val="24"/>
          <w:vertAlign w:val="superscript"/>
        </w:rPr>
        <w:t>o</w:t>
      </w:r>
      <w:r w:rsidRPr="00682604">
        <w:rPr>
          <w:iCs/>
          <w:color w:val="000000" w:themeColor="text1"/>
          <w:szCs w:val="24"/>
        </w:rPr>
        <w:t>C and stirred for 3 days. Volatiles were evaporated and the residue was extracted with EtOAc. The organic layer washed with 1. 0 M NaOH (aq), brine, and anhydrous Na</w:t>
      </w:r>
      <w:r w:rsidRPr="00682604">
        <w:rPr>
          <w:iCs/>
          <w:color w:val="000000" w:themeColor="text1"/>
          <w:szCs w:val="24"/>
          <w:vertAlign w:val="subscript"/>
        </w:rPr>
        <w:t>2</w:t>
      </w:r>
      <w:r w:rsidRPr="00682604">
        <w:rPr>
          <w:iCs/>
          <w:color w:val="000000" w:themeColor="text1"/>
          <w:szCs w:val="24"/>
        </w:rPr>
        <w:t>SO</w:t>
      </w:r>
      <w:r w:rsidRPr="00682604">
        <w:rPr>
          <w:iCs/>
          <w:color w:val="000000" w:themeColor="text1"/>
          <w:szCs w:val="24"/>
          <w:vertAlign w:val="subscript"/>
        </w:rPr>
        <w:t>4</w:t>
      </w:r>
      <w:r w:rsidRPr="00682604">
        <w:rPr>
          <w:iCs/>
          <w:color w:val="000000" w:themeColor="text1"/>
          <w:szCs w:val="24"/>
        </w:rPr>
        <w:t xml:space="preserve">. Volatiles were evaporated and the residue was column chromatographed (5 → 10% EtOAc/hexane) to give </w:t>
      </w:r>
      <w:r w:rsidRPr="00682604">
        <w:rPr>
          <w:b/>
          <w:iCs/>
          <w:color w:val="000000" w:themeColor="text1"/>
          <w:szCs w:val="24"/>
        </w:rPr>
        <w:t>C</w:t>
      </w:r>
      <w:r w:rsidR="00F965E4" w:rsidRPr="00682604">
        <w:rPr>
          <w:iCs/>
          <w:color w:val="0070C0"/>
          <w:szCs w:val="24"/>
          <w:vertAlign w:val="superscript"/>
        </w:rPr>
        <w:t>11–13</w:t>
      </w:r>
      <w:r w:rsidRPr="00682604">
        <w:rPr>
          <w:b/>
          <w:iCs/>
          <w:color w:val="000000" w:themeColor="text1"/>
          <w:szCs w:val="24"/>
        </w:rPr>
        <w:t xml:space="preserve"> </w:t>
      </w:r>
      <w:r w:rsidRPr="00682604">
        <w:rPr>
          <w:iCs/>
          <w:color w:val="000000" w:themeColor="text1"/>
          <w:szCs w:val="24"/>
        </w:rPr>
        <w:t xml:space="preserve">(24.4 mg, 28%) as a light yellow powder: </w:t>
      </w:r>
      <w:r w:rsidRPr="00682604">
        <w:rPr>
          <w:iCs/>
          <w:color w:val="000000" w:themeColor="text1"/>
          <w:szCs w:val="24"/>
          <w:vertAlign w:val="superscript"/>
        </w:rPr>
        <w:t>1</w:t>
      </w:r>
      <w:r w:rsidRPr="00682604">
        <w:rPr>
          <w:iCs/>
          <w:color w:val="000000" w:themeColor="text1"/>
          <w:szCs w:val="24"/>
        </w:rPr>
        <w:t>H NMR (400 MHz, CDCl</w:t>
      </w:r>
      <w:r w:rsidRPr="00682604">
        <w:rPr>
          <w:iCs/>
          <w:color w:val="000000" w:themeColor="text1"/>
          <w:szCs w:val="24"/>
          <w:vertAlign w:val="subscript"/>
        </w:rPr>
        <w:t>3</w:t>
      </w:r>
      <w:r w:rsidRPr="00682604">
        <w:rPr>
          <w:iCs/>
          <w:color w:val="000000" w:themeColor="text1"/>
          <w:szCs w:val="24"/>
        </w:rPr>
        <w:t xml:space="preserve">) </w:t>
      </w:r>
      <w:r w:rsidRPr="00682604">
        <w:rPr>
          <w:i/>
          <w:iCs/>
          <w:color w:val="000000" w:themeColor="text1"/>
          <w:szCs w:val="24"/>
        </w:rPr>
        <w:t>δ</w:t>
      </w:r>
      <w:r w:rsidRPr="00682604">
        <w:rPr>
          <w:iCs/>
          <w:color w:val="000000" w:themeColor="text1"/>
          <w:szCs w:val="24"/>
        </w:rPr>
        <w:t xml:space="preserve"> 7.75 (dd, </w:t>
      </w:r>
      <w:r w:rsidRPr="00682604">
        <w:rPr>
          <w:i/>
          <w:iCs/>
          <w:color w:val="000000" w:themeColor="text1"/>
          <w:szCs w:val="24"/>
        </w:rPr>
        <w:t>J</w:t>
      </w:r>
      <w:r w:rsidRPr="00682604">
        <w:rPr>
          <w:iCs/>
          <w:color w:val="000000" w:themeColor="text1"/>
          <w:szCs w:val="24"/>
        </w:rPr>
        <w:t xml:space="preserve"> = 6.0, 3.2 Hz, 1H), 7.81–7.87 (m, 2H), 7.95 (d, </w:t>
      </w:r>
      <w:r w:rsidRPr="00682604">
        <w:rPr>
          <w:i/>
          <w:iCs/>
          <w:color w:val="000000" w:themeColor="text1"/>
          <w:szCs w:val="24"/>
        </w:rPr>
        <w:t>J</w:t>
      </w:r>
      <w:r w:rsidRPr="00682604">
        <w:rPr>
          <w:iCs/>
          <w:color w:val="000000" w:themeColor="text1"/>
          <w:szCs w:val="24"/>
        </w:rPr>
        <w:t xml:space="preserve"> = 8.8 Hz, 1H), 8.25 (d, </w:t>
      </w:r>
      <w:r w:rsidRPr="00682604">
        <w:rPr>
          <w:i/>
          <w:iCs/>
          <w:color w:val="000000" w:themeColor="text1"/>
          <w:szCs w:val="24"/>
        </w:rPr>
        <w:t>J</w:t>
      </w:r>
      <w:r w:rsidRPr="00682604">
        <w:rPr>
          <w:iCs/>
          <w:color w:val="000000" w:themeColor="text1"/>
          <w:szCs w:val="24"/>
        </w:rPr>
        <w:t xml:space="preserve"> = 8.8 Hz, 1H), 8.67 (dd, </w:t>
      </w:r>
      <w:r w:rsidRPr="00682604">
        <w:rPr>
          <w:i/>
          <w:iCs/>
          <w:color w:val="000000" w:themeColor="text1"/>
          <w:szCs w:val="24"/>
        </w:rPr>
        <w:t>J</w:t>
      </w:r>
      <w:r w:rsidRPr="00682604">
        <w:rPr>
          <w:iCs/>
          <w:color w:val="000000" w:themeColor="text1"/>
          <w:szCs w:val="24"/>
        </w:rPr>
        <w:t xml:space="preserve"> = 6.0, 3.2 Hz, 1H); </w:t>
      </w:r>
      <w:r w:rsidRPr="00682604">
        <w:rPr>
          <w:iCs/>
          <w:color w:val="000000" w:themeColor="text1"/>
          <w:szCs w:val="24"/>
          <w:vertAlign w:val="superscript"/>
        </w:rPr>
        <w:t>13</w:t>
      </w:r>
      <w:r w:rsidRPr="00682604">
        <w:rPr>
          <w:iCs/>
          <w:color w:val="000000" w:themeColor="text1"/>
          <w:szCs w:val="24"/>
        </w:rPr>
        <w:t>C NMR (101 MHz, CDCl</w:t>
      </w:r>
      <w:r w:rsidRPr="00682604">
        <w:rPr>
          <w:iCs/>
          <w:color w:val="000000" w:themeColor="text1"/>
          <w:szCs w:val="24"/>
          <w:vertAlign w:val="subscript"/>
        </w:rPr>
        <w:t>3</w:t>
      </w:r>
      <w:r w:rsidRPr="00682604">
        <w:rPr>
          <w:iCs/>
          <w:color w:val="000000" w:themeColor="text1"/>
          <w:szCs w:val="24"/>
        </w:rPr>
        <w:t xml:space="preserve">) </w:t>
      </w:r>
      <w:r w:rsidRPr="00682604">
        <w:rPr>
          <w:i/>
          <w:iCs/>
          <w:color w:val="000000" w:themeColor="text1"/>
          <w:szCs w:val="24"/>
        </w:rPr>
        <w:t>δ</w:t>
      </w:r>
      <w:r w:rsidRPr="00682604">
        <w:rPr>
          <w:iCs/>
          <w:color w:val="000000" w:themeColor="text1"/>
          <w:szCs w:val="24"/>
        </w:rPr>
        <w:t xml:space="preserve"> 124.41, 125.22, 127.10, 127.28, 127.46, 127.68, 129.00, 130.61, 130.89, 133.29, 134.76, 135.55, 137.75.</w:t>
      </w:r>
    </w:p>
    <w:p w14:paraId="0F01EDD2" w14:textId="2BA3DB69" w:rsidR="00FB1079" w:rsidRPr="00682604" w:rsidRDefault="00FB1079">
      <w:pPr>
        <w:rPr>
          <w:szCs w:val="24"/>
        </w:rPr>
      </w:pPr>
      <w:r w:rsidRPr="00682604">
        <w:rPr>
          <w:szCs w:val="24"/>
        </w:rPr>
        <w:br w:type="page"/>
      </w:r>
    </w:p>
    <w:p w14:paraId="63E9947A" w14:textId="0BF0E930" w:rsidR="009E303E" w:rsidRPr="00682604" w:rsidRDefault="009E303E" w:rsidP="009E303E">
      <w:pPr>
        <w:rPr>
          <w:szCs w:val="24"/>
        </w:rPr>
      </w:pPr>
      <w:r w:rsidRPr="00682604">
        <w:rPr>
          <w:noProof/>
          <w:szCs w:val="24"/>
        </w:rPr>
        <w:lastRenderedPageBreak/>
        <w:drawing>
          <wp:inline distT="0" distB="0" distL="0" distR="0" wp14:anchorId="698BEA2A" wp14:editId="622D3F2B">
            <wp:extent cx="5400675" cy="4647565"/>
            <wp:effectExtent l="0" t="0" r="952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2">
                      <a:extLst>
                        <a:ext uri="{28A0092B-C50C-407E-A947-70E740481C1C}">
                          <a14:useLocalDpi xmlns:a14="http://schemas.microsoft.com/office/drawing/2010/main" val="0"/>
                        </a:ext>
                      </a:extLst>
                    </a:blip>
                    <a:srcRect l="12291" t="8950" r="11110" b="4852"/>
                    <a:stretch/>
                  </pic:blipFill>
                  <pic:spPr bwMode="auto">
                    <a:xfrm>
                      <a:off x="0" y="0"/>
                      <a:ext cx="5402561" cy="4649188"/>
                    </a:xfrm>
                    <a:prstGeom prst="rect">
                      <a:avLst/>
                    </a:prstGeom>
                    <a:noFill/>
                    <a:ln>
                      <a:noFill/>
                    </a:ln>
                    <a:extLst>
                      <a:ext uri="{53640926-AAD7-44D8-BBD7-CCE9431645EC}">
                        <a14:shadowObscured xmlns:a14="http://schemas.microsoft.com/office/drawing/2010/main"/>
                      </a:ext>
                    </a:extLst>
                  </pic:spPr>
                </pic:pic>
              </a:graphicData>
            </a:graphic>
          </wp:inline>
        </w:drawing>
      </w:r>
    </w:p>
    <w:p w14:paraId="3A0ADA7E" w14:textId="56F73A53" w:rsidR="00FB1079" w:rsidRPr="00682604" w:rsidRDefault="00F14014" w:rsidP="00B55FF8">
      <w:pPr>
        <w:spacing w:line="276" w:lineRule="auto"/>
        <w:jc w:val="both"/>
        <w:rPr>
          <w:szCs w:val="24"/>
        </w:rPr>
        <w:sectPr w:rsidR="00FB1079" w:rsidRPr="00682604" w:rsidSect="00FB1079">
          <w:footerReference w:type="default" r:id="rId13"/>
          <w:pgSz w:w="12240" w:h="15840"/>
          <w:pgMar w:top="1440" w:right="1440" w:bottom="1440" w:left="1440" w:header="720" w:footer="720" w:gutter="0"/>
          <w:cols w:space="720"/>
          <w:docGrid w:linePitch="360"/>
        </w:sectPr>
      </w:pPr>
      <w:r w:rsidRPr="00682604">
        <w:rPr>
          <w:b/>
          <w:szCs w:val="24"/>
        </w:rPr>
        <w:t>Supplementary Fig.</w:t>
      </w:r>
      <w:r w:rsidR="008C3D73" w:rsidRPr="00682604">
        <w:rPr>
          <w:b/>
          <w:szCs w:val="24"/>
        </w:rPr>
        <w:t xml:space="preserve"> </w:t>
      </w:r>
      <w:r w:rsidR="002C713B" w:rsidRPr="00682604">
        <w:rPr>
          <w:b/>
          <w:szCs w:val="24"/>
        </w:rPr>
        <w:t>2</w:t>
      </w:r>
      <w:r w:rsidR="009248E2" w:rsidRPr="00682604">
        <w:rPr>
          <w:b/>
          <w:szCs w:val="24"/>
        </w:rPr>
        <w:t xml:space="preserve"> Photoionization efficiency (PIE) curves for benzocorannulene.</w:t>
      </w:r>
      <w:r w:rsidR="009248E2" w:rsidRPr="00682604">
        <w:rPr>
          <w:szCs w:val="24"/>
        </w:rPr>
        <w:t xml:space="preserve"> </w:t>
      </w:r>
      <w:r w:rsidR="009E303E" w:rsidRPr="00682604">
        <w:rPr>
          <w:szCs w:val="24"/>
        </w:rPr>
        <w:t xml:space="preserve">PIE curves relevant to the formation of benzocorannulene at </w:t>
      </w:r>
      <w:r w:rsidR="009E303E" w:rsidRPr="00682604">
        <w:rPr>
          <w:i/>
          <w:szCs w:val="24"/>
        </w:rPr>
        <w:t>m</w:t>
      </w:r>
      <w:r w:rsidR="009E303E" w:rsidRPr="00682604">
        <w:rPr>
          <w:szCs w:val="24"/>
        </w:rPr>
        <w:t>/</w:t>
      </w:r>
      <w:r w:rsidR="009E303E" w:rsidRPr="00682604">
        <w:rPr>
          <w:i/>
          <w:szCs w:val="24"/>
        </w:rPr>
        <w:t>z</w:t>
      </w:r>
      <w:r w:rsidR="009E303E" w:rsidRPr="00682604">
        <w:rPr>
          <w:szCs w:val="24"/>
        </w:rPr>
        <w:t xml:space="preserve"> = 300 (C</w:t>
      </w:r>
      <w:r w:rsidR="009E303E" w:rsidRPr="00682604">
        <w:rPr>
          <w:szCs w:val="24"/>
          <w:vertAlign w:val="subscript"/>
        </w:rPr>
        <w:t>24</w:t>
      </w:r>
      <w:r w:rsidR="009E303E" w:rsidRPr="00682604">
        <w:rPr>
          <w:szCs w:val="24"/>
        </w:rPr>
        <w:t>H</w:t>
      </w:r>
      <w:r w:rsidR="009E303E" w:rsidRPr="00682604">
        <w:rPr>
          <w:szCs w:val="24"/>
          <w:vertAlign w:val="subscript"/>
        </w:rPr>
        <w:t>12</w:t>
      </w:r>
      <w:r w:rsidR="009E303E" w:rsidRPr="00682604">
        <w:rPr>
          <w:szCs w:val="24"/>
        </w:rPr>
        <w:t xml:space="preserve">) and </w:t>
      </w:r>
      <w:r w:rsidR="009E303E" w:rsidRPr="00682604">
        <w:rPr>
          <w:i/>
          <w:szCs w:val="24"/>
        </w:rPr>
        <w:t>m</w:t>
      </w:r>
      <w:r w:rsidR="009E303E" w:rsidRPr="00682604">
        <w:rPr>
          <w:szCs w:val="24"/>
        </w:rPr>
        <w:t>/</w:t>
      </w:r>
      <w:r w:rsidR="009E303E" w:rsidRPr="00682604">
        <w:rPr>
          <w:i/>
          <w:szCs w:val="24"/>
        </w:rPr>
        <w:t>z</w:t>
      </w:r>
      <w:r w:rsidR="009E303E" w:rsidRPr="00682604">
        <w:rPr>
          <w:szCs w:val="24"/>
        </w:rPr>
        <w:t xml:space="preserve"> = 301 (</w:t>
      </w:r>
      <w:r w:rsidR="009E303E" w:rsidRPr="00682604">
        <w:rPr>
          <w:szCs w:val="24"/>
          <w:vertAlign w:val="superscript"/>
        </w:rPr>
        <w:t>13</w:t>
      </w:r>
      <w:r w:rsidR="009E303E" w:rsidRPr="00682604">
        <w:rPr>
          <w:szCs w:val="24"/>
        </w:rPr>
        <w:t>CC</w:t>
      </w:r>
      <w:r w:rsidR="009E303E" w:rsidRPr="00682604">
        <w:rPr>
          <w:szCs w:val="24"/>
          <w:vertAlign w:val="subscript"/>
        </w:rPr>
        <w:t>23</w:t>
      </w:r>
      <w:r w:rsidR="009E303E" w:rsidRPr="00682604">
        <w:rPr>
          <w:szCs w:val="24"/>
        </w:rPr>
        <w:t>H</w:t>
      </w:r>
      <w:r w:rsidR="009E303E" w:rsidRPr="00682604">
        <w:rPr>
          <w:szCs w:val="24"/>
          <w:vertAlign w:val="subscript"/>
        </w:rPr>
        <w:t>12</w:t>
      </w:r>
      <w:r w:rsidR="009E303E" w:rsidRPr="00682604">
        <w:rPr>
          <w:szCs w:val="24"/>
        </w:rPr>
        <w:t xml:space="preserve">). Black: experimentally derived PIE curve; purple: </w:t>
      </w:r>
      <w:r w:rsidR="009E303E" w:rsidRPr="00682604">
        <w:rPr>
          <w:szCs w:val="24"/>
          <w:vertAlign w:val="superscript"/>
        </w:rPr>
        <w:t>13</w:t>
      </w:r>
      <w:r w:rsidR="009E303E" w:rsidRPr="00682604">
        <w:rPr>
          <w:szCs w:val="24"/>
        </w:rPr>
        <w:t>C-substituted experimental PIE curve. The overall error bars (</w:t>
      </w:r>
      <w:r w:rsidR="009E303E" w:rsidRPr="00682604">
        <w:rPr>
          <w:i/>
          <w:szCs w:val="24"/>
        </w:rPr>
        <w:t>m</w:t>
      </w:r>
      <w:r w:rsidR="009E303E" w:rsidRPr="00682604">
        <w:rPr>
          <w:szCs w:val="24"/>
        </w:rPr>
        <w:t>/</w:t>
      </w:r>
      <w:r w:rsidR="009E303E" w:rsidRPr="00682604">
        <w:rPr>
          <w:i/>
          <w:szCs w:val="24"/>
        </w:rPr>
        <w:t>z</w:t>
      </w:r>
      <w:r w:rsidR="009E303E" w:rsidRPr="00682604">
        <w:rPr>
          <w:szCs w:val="24"/>
        </w:rPr>
        <w:t xml:space="preserve"> = 300: gray area; </w:t>
      </w:r>
      <w:r w:rsidR="009E303E" w:rsidRPr="00682604">
        <w:rPr>
          <w:i/>
          <w:szCs w:val="24"/>
        </w:rPr>
        <w:t>m</w:t>
      </w:r>
      <w:r w:rsidR="009E303E" w:rsidRPr="00682604">
        <w:rPr>
          <w:szCs w:val="24"/>
        </w:rPr>
        <w:t>/</w:t>
      </w:r>
      <w:r w:rsidR="009E303E" w:rsidRPr="00682604">
        <w:rPr>
          <w:i/>
          <w:szCs w:val="24"/>
        </w:rPr>
        <w:t>z</w:t>
      </w:r>
      <w:r w:rsidR="009E303E" w:rsidRPr="00682604">
        <w:rPr>
          <w:szCs w:val="24"/>
        </w:rPr>
        <w:t xml:space="preserve"> = 301: red area) consist of two parts: 1 σ error of the PIE curve averaged over the individual scans and ±10% based on the accuracy of the photodiode</w:t>
      </w:r>
      <w:r w:rsidR="00FB1079" w:rsidRPr="00682604">
        <w:rPr>
          <w:szCs w:val="24"/>
        </w:rPr>
        <w:t>.</w:t>
      </w:r>
    </w:p>
    <w:p w14:paraId="6A8F6595" w14:textId="77777777" w:rsidR="009E303E" w:rsidRPr="00682604" w:rsidRDefault="009E303E" w:rsidP="00B55FF8">
      <w:pPr>
        <w:jc w:val="both"/>
        <w:rPr>
          <w:szCs w:val="24"/>
        </w:rPr>
      </w:pPr>
      <w:r w:rsidRPr="00682604">
        <w:rPr>
          <w:noProof/>
          <w:szCs w:val="24"/>
        </w:rPr>
        <w:lastRenderedPageBreak/>
        <w:drawing>
          <wp:inline distT="0" distB="0" distL="0" distR="0" wp14:anchorId="0BB7BDE2" wp14:editId="22FC413F">
            <wp:extent cx="8220075" cy="263548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a:extLst>
                        <a:ext uri="{28A0092B-C50C-407E-A947-70E740481C1C}">
                          <a14:useLocalDpi xmlns:a14="http://schemas.microsoft.com/office/drawing/2010/main" val="0"/>
                        </a:ext>
                      </a:extLst>
                    </a:blip>
                    <a:srcRect r="1743"/>
                    <a:stretch/>
                  </pic:blipFill>
                  <pic:spPr bwMode="auto">
                    <a:xfrm>
                      <a:off x="0" y="0"/>
                      <a:ext cx="8253635" cy="2646249"/>
                    </a:xfrm>
                    <a:prstGeom prst="rect">
                      <a:avLst/>
                    </a:prstGeom>
                    <a:noFill/>
                    <a:ln>
                      <a:noFill/>
                    </a:ln>
                    <a:extLst>
                      <a:ext uri="{53640926-AAD7-44D8-BBD7-CCE9431645EC}">
                        <a14:shadowObscured xmlns:a14="http://schemas.microsoft.com/office/drawing/2010/main"/>
                      </a:ext>
                    </a:extLst>
                  </pic:spPr>
                </pic:pic>
              </a:graphicData>
            </a:graphic>
          </wp:inline>
        </w:drawing>
      </w:r>
    </w:p>
    <w:p w14:paraId="1A38F8D2" w14:textId="6391C363" w:rsidR="009E303E" w:rsidRPr="00682604" w:rsidRDefault="00F14014" w:rsidP="00B55FF8">
      <w:pPr>
        <w:spacing w:line="276" w:lineRule="auto"/>
        <w:jc w:val="both"/>
        <w:rPr>
          <w:szCs w:val="24"/>
        </w:rPr>
      </w:pPr>
      <w:r w:rsidRPr="00682604">
        <w:rPr>
          <w:b/>
          <w:szCs w:val="24"/>
        </w:rPr>
        <w:t>Supplementary Fig.</w:t>
      </w:r>
      <w:r w:rsidR="008C3D73" w:rsidRPr="00682604">
        <w:rPr>
          <w:b/>
          <w:szCs w:val="24"/>
        </w:rPr>
        <w:t xml:space="preserve"> 3</w:t>
      </w:r>
      <w:r w:rsidR="00C91BC8" w:rsidRPr="00682604">
        <w:rPr>
          <w:b/>
          <w:szCs w:val="24"/>
        </w:rPr>
        <w:t xml:space="preserve"> Photoionization efficiency (PIE) curves for other species. </w:t>
      </w:r>
      <w:r w:rsidR="009E303E" w:rsidRPr="00682604">
        <w:rPr>
          <w:szCs w:val="24"/>
        </w:rPr>
        <w:t>PIE curves for the vinylacetylene/bromocorannulene system at (</w:t>
      </w:r>
      <w:r w:rsidR="009E303E" w:rsidRPr="00682604">
        <w:rPr>
          <w:b/>
          <w:szCs w:val="24"/>
        </w:rPr>
        <w:t>a</w:t>
      </w:r>
      <w:r w:rsidR="009E303E" w:rsidRPr="00682604">
        <w:rPr>
          <w:szCs w:val="24"/>
        </w:rPr>
        <w:t xml:space="preserve">) </w:t>
      </w:r>
      <w:r w:rsidR="009E303E" w:rsidRPr="00682604">
        <w:rPr>
          <w:i/>
          <w:szCs w:val="24"/>
        </w:rPr>
        <w:t>m</w:t>
      </w:r>
      <w:r w:rsidR="009E303E" w:rsidRPr="00682604">
        <w:rPr>
          <w:szCs w:val="24"/>
        </w:rPr>
        <w:t>/</w:t>
      </w:r>
      <w:r w:rsidR="009E303E" w:rsidRPr="00682604">
        <w:rPr>
          <w:i/>
          <w:szCs w:val="24"/>
        </w:rPr>
        <w:t>z</w:t>
      </w:r>
      <w:r w:rsidR="009E303E" w:rsidRPr="00682604">
        <w:rPr>
          <w:szCs w:val="24"/>
        </w:rPr>
        <w:t xml:space="preserve"> = 274 (C</w:t>
      </w:r>
      <w:r w:rsidR="009E303E" w:rsidRPr="00682604">
        <w:rPr>
          <w:szCs w:val="24"/>
          <w:vertAlign w:val="subscript"/>
        </w:rPr>
        <w:t>22</w:t>
      </w:r>
      <w:r w:rsidR="009E303E" w:rsidRPr="00682604">
        <w:rPr>
          <w:szCs w:val="24"/>
        </w:rPr>
        <w:t>H</w:t>
      </w:r>
      <w:r w:rsidR="009E303E" w:rsidRPr="00682604">
        <w:rPr>
          <w:szCs w:val="24"/>
          <w:vertAlign w:val="subscript"/>
        </w:rPr>
        <w:t>10</w:t>
      </w:r>
      <w:r w:rsidR="009E303E" w:rsidRPr="00682604">
        <w:rPr>
          <w:szCs w:val="24"/>
        </w:rPr>
        <w:t>), (</w:t>
      </w:r>
      <w:r w:rsidR="009E303E" w:rsidRPr="00682604">
        <w:rPr>
          <w:b/>
          <w:szCs w:val="24"/>
        </w:rPr>
        <w:t>b</w:t>
      </w:r>
      <w:r w:rsidR="009E303E" w:rsidRPr="00682604">
        <w:rPr>
          <w:szCs w:val="24"/>
        </w:rPr>
        <w:t xml:space="preserve">) </w:t>
      </w:r>
      <w:r w:rsidR="009E303E" w:rsidRPr="00682604">
        <w:rPr>
          <w:i/>
          <w:szCs w:val="24"/>
        </w:rPr>
        <w:t>m</w:t>
      </w:r>
      <w:r w:rsidR="009E303E" w:rsidRPr="00682604">
        <w:rPr>
          <w:szCs w:val="24"/>
        </w:rPr>
        <w:t>/</w:t>
      </w:r>
      <w:r w:rsidR="009E303E" w:rsidRPr="00682604">
        <w:rPr>
          <w:i/>
          <w:szCs w:val="24"/>
        </w:rPr>
        <w:t>z</w:t>
      </w:r>
      <w:r w:rsidR="009E303E" w:rsidRPr="00682604">
        <w:rPr>
          <w:szCs w:val="24"/>
        </w:rPr>
        <w:t xml:space="preserve"> = 328 (C</w:t>
      </w:r>
      <w:r w:rsidR="009E303E" w:rsidRPr="00682604">
        <w:rPr>
          <w:szCs w:val="24"/>
          <w:vertAlign w:val="subscript"/>
        </w:rPr>
        <w:t>20</w:t>
      </w:r>
      <w:r w:rsidR="009E303E" w:rsidRPr="00682604">
        <w:rPr>
          <w:szCs w:val="24"/>
        </w:rPr>
        <w:t>H</w:t>
      </w:r>
      <w:r w:rsidR="009E303E" w:rsidRPr="00682604">
        <w:rPr>
          <w:szCs w:val="24"/>
          <w:vertAlign w:val="subscript"/>
        </w:rPr>
        <w:t>9</w:t>
      </w:r>
      <w:r w:rsidR="009E303E" w:rsidRPr="00682604">
        <w:rPr>
          <w:szCs w:val="24"/>
          <w:vertAlign w:val="superscript"/>
        </w:rPr>
        <w:t>79</w:t>
      </w:r>
      <w:r w:rsidR="009E303E" w:rsidRPr="00682604">
        <w:rPr>
          <w:szCs w:val="24"/>
        </w:rPr>
        <w:t>Br), and (</w:t>
      </w:r>
      <w:r w:rsidR="009E303E" w:rsidRPr="00682604">
        <w:rPr>
          <w:b/>
          <w:szCs w:val="24"/>
        </w:rPr>
        <w:t>c</w:t>
      </w:r>
      <w:r w:rsidR="009E303E" w:rsidRPr="00682604">
        <w:rPr>
          <w:szCs w:val="24"/>
        </w:rPr>
        <w:t xml:space="preserve">) </w:t>
      </w:r>
      <w:r w:rsidR="009E303E" w:rsidRPr="00682604">
        <w:rPr>
          <w:i/>
          <w:szCs w:val="24"/>
        </w:rPr>
        <w:t>m</w:t>
      </w:r>
      <w:r w:rsidR="009E303E" w:rsidRPr="00682604">
        <w:rPr>
          <w:szCs w:val="24"/>
        </w:rPr>
        <w:t>/</w:t>
      </w:r>
      <w:r w:rsidR="009E303E" w:rsidRPr="00682604">
        <w:rPr>
          <w:i/>
          <w:szCs w:val="24"/>
        </w:rPr>
        <w:t>z</w:t>
      </w:r>
      <w:r w:rsidR="009E303E" w:rsidRPr="00682604">
        <w:rPr>
          <w:szCs w:val="24"/>
        </w:rPr>
        <w:t xml:space="preserve"> = 330 (C</w:t>
      </w:r>
      <w:r w:rsidR="009E303E" w:rsidRPr="00682604">
        <w:rPr>
          <w:szCs w:val="24"/>
          <w:vertAlign w:val="subscript"/>
        </w:rPr>
        <w:t>20</w:t>
      </w:r>
      <w:r w:rsidR="009E303E" w:rsidRPr="00682604">
        <w:rPr>
          <w:szCs w:val="24"/>
        </w:rPr>
        <w:t>H</w:t>
      </w:r>
      <w:r w:rsidR="009E303E" w:rsidRPr="00682604">
        <w:rPr>
          <w:szCs w:val="24"/>
          <w:vertAlign w:val="subscript"/>
        </w:rPr>
        <w:t>9</w:t>
      </w:r>
      <w:r w:rsidR="009E303E" w:rsidRPr="00682604">
        <w:rPr>
          <w:szCs w:val="24"/>
          <w:vertAlign w:val="superscript"/>
        </w:rPr>
        <w:t>81</w:t>
      </w:r>
      <w:r w:rsidR="009E303E" w:rsidRPr="00682604">
        <w:rPr>
          <w:szCs w:val="24"/>
        </w:rPr>
        <w:t>Br). The overall error bars (gray area) consist of two parts: 1 σ error of the PIE curve averaged over the individual scans and ±10% based on the accuracy of the photodiode.</w:t>
      </w:r>
    </w:p>
    <w:p w14:paraId="16AE5527" w14:textId="77777777" w:rsidR="009E303E" w:rsidRPr="00682604" w:rsidRDefault="009E303E" w:rsidP="00B55FF8">
      <w:pPr>
        <w:jc w:val="both"/>
        <w:rPr>
          <w:szCs w:val="24"/>
        </w:rPr>
      </w:pPr>
      <w:r w:rsidRPr="00682604">
        <w:rPr>
          <w:szCs w:val="24"/>
        </w:rPr>
        <w:br w:type="page"/>
      </w:r>
    </w:p>
    <w:p w14:paraId="390569DF" w14:textId="77777777" w:rsidR="009E303E" w:rsidRPr="00682604" w:rsidRDefault="009E303E" w:rsidP="00B55FF8">
      <w:pPr>
        <w:jc w:val="both"/>
        <w:rPr>
          <w:szCs w:val="24"/>
        </w:rPr>
      </w:pPr>
      <w:r w:rsidRPr="00682604">
        <w:rPr>
          <w:noProof/>
          <w:szCs w:val="24"/>
        </w:rPr>
        <w:lastRenderedPageBreak/>
        <w:drawing>
          <wp:inline distT="0" distB="0" distL="0" distR="0" wp14:anchorId="425FE5ED" wp14:editId="561CA547">
            <wp:extent cx="5448300" cy="4663246"/>
            <wp:effectExtent l="0" t="0" r="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l="12749" t="9923" r="11280" b="5046"/>
                    <a:stretch/>
                  </pic:blipFill>
                  <pic:spPr bwMode="auto">
                    <a:xfrm>
                      <a:off x="0" y="0"/>
                      <a:ext cx="5452243" cy="4666620"/>
                    </a:xfrm>
                    <a:prstGeom prst="rect">
                      <a:avLst/>
                    </a:prstGeom>
                    <a:noFill/>
                    <a:ln>
                      <a:noFill/>
                    </a:ln>
                    <a:extLst>
                      <a:ext uri="{53640926-AAD7-44D8-BBD7-CCE9431645EC}">
                        <a14:shadowObscured xmlns:a14="http://schemas.microsoft.com/office/drawing/2010/main"/>
                      </a:ext>
                    </a:extLst>
                  </pic:spPr>
                </pic:pic>
              </a:graphicData>
            </a:graphic>
          </wp:inline>
        </w:drawing>
      </w:r>
    </w:p>
    <w:p w14:paraId="1FBB6C67" w14:textId="216AF51D" w:rsidR="009E303E" w:rsidRPr="00682604" w:rsidRDefault="00F14014" w:rsidP="00B55FF8">
      <w:pPr>
        <w:spacing w:line="276" w:lineRule="auto"/>
        <w:jc w:val="both"/>
        <w:rPr>
          <w:szCs w:val="24"/>
        </w:rPr>
      </w:pPr>
      <w:r w:rsidRPr="00682604">
        <w:rPr>
          <w:b/>
          <w:szCs w:val="24"/>
        </w:rPr>
        <w:t>Supplementary Fig.</w:t>
      </w:r>
      <w:r w:rsidR="008C3D73" w:rsidRPr="00682604">
        <w:rPr>
          <w:b/>
          <w:szCs w:val="24"/>
        </w:rPr>
        <w:t xml:space="preserve"> 4</w:t>
      </w:r>
      <w:r w:rsidR="00C91BC8" w:rsidRPr="00682604">
        <w:rPr>
          <w:b/>
          <w:szCs w:val="24"/>
        </w:rPr>
        <w:t xml:space="preserve"> Mass-selected threshold photoelectron (ms-TPE) spectra for corannulene.</w:t>
      </w:r>
      <w:r w:rsidR="00C91BC8" w:rsidRPr="00682604">
        <w:rPr>
          <w:szCs w:val="24"/>
        </w:rPr>
        <w:t xml:space="preserve"> (Black) ms-TPE</w:t>
      </w:r>
      <w:r w:rsidR="009E303E" w:rsidRPr="00682604">
        <w:rPr>
          <w:szCs w:val="24"/>
        </w:rPr>
        <w:t xml:space="preserve"> spectrum for the vinylacetylene/bromocorannulene system at </w:t>
      </w:r>
      <w:r w:rsidR="009E303E" w:rsidRPr="00682604">
        <w:rPr>
          <w:i/>
          <w:szCs w:val="24"/>
        </w:rPr>
        <w:t>m</w:t>
      </w:r>
      <w:r w:rsidR="009E303E" w:rsidRPr="00682604">
        <w:rPr>
          <w:szCs w:val="24"/>
        </w:rPr>
        <w:t>/</w:t>
      </w:r>
      <w:r w:rsidR="009E303E" w:rsidRPr="00682604">
        <w:rPr>
          <w:i/>
          <w:szCs w:val="24"/>
        </w:rPr>
        <w:t>z</w:t>
      </w:r>
      <w:r w:rsidR="009E303E" w:rsidRPr="00682604">
        <w:rPr>
          <w:szCs w:val="24"/>
        </w:rPr>
        <w:t xml:space="preserve"> = 250 (C</w:t>
      </w:r>
      <w:r w:rsidR="009E303E" w:rsidRPr="00682604">
        <w:rPr>
          <w:szCs w:val="24"/>
          <w:vertAlign w:val="subscript"/>
        </w:rPr>
        <w:t>20</w:t>
      </w:r>
      <w:r w:rsidR="009E303E" w:rsidRPr="00682604">
        <w:rPr>
          <w:szCs w:val="24"/>
        </w:rPr>
        <w:t>H</w:t>
      </w:r>
      <w:r w:rsidR="009E303E" w:rsidRPr="00682604">
        <w:rPr>
          <w:szCs w:val="24"/>
          <w:vertAlign w:val="subscript"/>
        </w:rPr>
        <w:t>10</w:t>
      </w:r>
      <w:r w:rsidR="009E303E" w:rsidRPr="00682604">
        <w:rPr>
          <w:szCs w:val="24"/>
        </w:rPr>
        <w:t>), and (blue) reference photoelectron spectrum of corannulene (C</w:t>
      </w:r>
      <w:r w:rsidR="009E303E" w:rsidRPr="00682604">
        <w:rPr>
          <w:szCs w:val="24"/>
          <w:vertAlign w:val="subscript"/>
        </w:rPr>
        <w:t>20</w:t>
      </w:r>
      <w:r w:rsidR="009E303E" w:rsidRPr="00682604">
        <w:rPr>
          <w:szCs w:val="24"/>
        </w:rPr>
        <w:t>H</w:t>
      </w:r>
      <w:r w:rsidR="009E303E" w:rsidRPr="00682604">
        <w:rPr>
          <w:szCs w:val="24"/>
          <w:vertAlign w:val="subscript"/>
        </w:rPr>
        <w:t>10</w:t>
      </w:r>
      <w:r w:rsidR="009E303E" w:rsidRPr="00682604">
        <w:rPr>
          <w:szCs w:val="24"/>
        </w:rPr>
        <w:t>) measured by Seiders et al</w:t>
      </w:r>
      <w:r w:rsidR="00202ADD" w:rsidRPr="00682604">
        <w:rPr>
          <w:color w:val="0070C0"/>
          <w:szCs w:val="24"/>
          <w:vertAlign w:val="superscript"/>
        </w:rPr>
        <w:t>14</w:t>
      </w:r>
      <w:r w:rsidR="009E303E" w:rsidRPr="00682604">
        <w:rPr>
          <w:szCs w:val="24"/>
        </w:rPr>
        <w:t xml:space="preserve">. </w:t>
      </w:r>
    </w:p>
    <w:p w14:paraId="743A5D78" w14:textId="77777777" w:rsidR="009E303E" w:rsidRPr="00682604" w:rsidRDefault="009E303E" w:rsidP="00B55FF8">
      <w:pPr>
        <w:spacing w:line="360" w:lineRule="auto"/>
        <w:jc w:val="both"/>
        <w:rPr>
          <w:szCs w:val="24"/>
        </w:rPr>
      </w:pPr>
      <w:r w:rsidRPr="00682604">
        <w:rPr>
          <w:szCs w:val="24"/>
        </w:rPr>
        <w:br w:type="page"/>
      </w:r>
    </w:p>
    <w:p w14:paraId="7E20AB51" w14:textId="77777777" w:rsidR="009E303E" w:rsidRPr="00682604" w:rsidRDefault="009E303E" w:rsidP="00B55FF8">
      <w:pPr>
        <w:jc w:val="both"/>
        <w:rPr>
          <w:szCs w:val="24"/>
        </w:rPr>
      </w:pPr>
      <w:r w:rsidRPr="00682604">
        <w:rPr>
          <w:noProof/>
          <w:szCs w:val="24"/>
        </w:rPr>
        <w:lastRenderedPageBreak/>
        <w:drawing>
          <wp:inline distT="0" distB="0" distL="0" distR="0" wp14:anchorId="7061E289" wp14:editId="1BD3F2AB">
            <wp:extent cx="7191375" cy="512566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91375" cy="5125661"/>
                    </a:xfrm>
                    <a:prstGeom prst="rect">
                      <a:avLst/>
                    </a:prstGeom>
                    <a:noFill/>
                  </pic:spPr>
                </pic:pic>
              </a:graphicData>
            </a:graphic>
          </wp:inline>
        </w:drawing>
      </w:r>
    </w:p>
    <w:p w14:paraId="465943D4" w14:textId="098C8B56" w:rsidR="00B63CE2" w:rsidRPr="00682604" w:rsidRDefault="00F14014" w:rsidP="00B55FF8">
      <w:pPr>
        <w:spacing w:line="276" w:lineRule="auto"/>
        <w:jc w:val="both"/>
        <w:rPr>
          <w:szCs w:val="24"/>
        </w:rPr>
      </w:pPr>
      <w:r w:rsidRPr="00682604">
        <w:rPr>
          <w:b/>
          <w:szCs w:val="24"/>
        </w:rPr>
        <w:t>Supplementary Fig.</w:t>
      </w:r>
      <w:r w:rsidR="008C3D73" w:rsidRPr="00682604">
        <w:rPr>
          <w:b/>
          <w:szCs w:val="24"/>
        </w:rPr>
        <w:t xml:space="preserve"> 5</w:t>
      </w:r>
      <w:r w:rsidR="004336BD" w:rsidRPr="00682604">
        <w:rPr>
          <w:b/>
          <w:szCs w:val="24"/>
        </w:rPr>
        <w:t xml:space="preserve"> Mass-selected threshold photoelectron (ms-TPE) spectra for benzocorannulene. </w:t>
      </w:r>
      <w:r w:rsidR="009E303E" w:rsidRPr="00682604">
        <w:rPr>
          <w:szCs w:val="24"/>
        </w:rPr>
        <w:t xml:space="preserve">ms-TPE spectra relevant to the formation of benzocorannulene at </w:t>
      </w:r>
      <w:r w:rsidR="009E303E" w:rsidRPr="00682604">
        <w:rPr>
          <w:i/>
          <w:szCs w:val="24"/>
        </w:rPr>
        <w:t>m</w:t>
      </w:r>
      <w:r w:rsidR="009E303E" w:rsidRPr="00682604">
        <w:rPr>
          <w:szCs w:val="24"/>
        </w:rPr>
        <w:t>/</w:t>
      </w:r>
      <w:r w:rsidR="009E303E" w:rsidRPr="00682604">
        <w:rPr>
          <w:i/>
          <w:szCs w:val="24"/>
        </w:rPr>
        <w:t>z</w:t>
      </w:r>
      <w:r w:rsidR="009E303E" w:rsidRPr="00682604">
        <w:rPr>
          <w:szCs w:val="24"/>
        </w:rPr>
        <w:t xml:space="preserve"> = 300 (C</w:t>
      </w:r>
      <w:r w:rsidR="009E303E" w:rsidRPr="00682604">
        <w:rPr>
          <w:szCs w:val="24"/>
          <w:vertAlign w:val="subscript"/>
        </w:rPr>
        <w:t>24</w:t>
      </w:r>
      <w:r w:rsidR="009E303E" w:rsidRPr="00682604">
        <w:rPr>
          <w:szCs w:val="24"/>
        </w:rPr>
        <w:t>H</w:t>
      </w:r>
      <w:r w:rsidR="009E303E" w:rsidRPr="00682604">
        <w:rPr>
          <w:szCs w:val="24"/>
          <w:vertAlign w:val="subscript"/>
        </w:rPr>
        <w:t>12</w:t>
      </w:r>
      <w:r w:rsidR="009E303E" w:rsidRPr="00682604">
        <w:rPr>
          <w:szCs w:val="24"/>
        </w:rPr>
        <w:t>). Black: experimentally derived ms-TPE spectrum; blue: benzocorannulene ms-TPE spectrum; red: Franck-Condon (FC) simulations for benzocorannulene at (</w:t>
      </w:r>
      <w:r w:rsidR="009E303E" w:rsidRPr="00682604">
        <w:rPr>
          <w:b/>
          <w:szCs w:val="24"/>
        </w:rPr>
        <w:t>a</w:t>
      </w:r>
      <w:r w:rsidR="009E303E" w:rsidRPr="00682604">
        <w:rPr>
          <w:szCs w:val="24"/>
        </w:rPr>
        <w:t>) 0 K, (</w:t>
      </w:r>
      <w:r w:rsidR="009E303E" w:rsidRPr="00682604">
        <w:rPr>
          <w:b/>
          <w:szCs w:val="24"/>
        </w:rPr>
        <w:t>b</w:t>
      </w:r>
      <w:r w:rsidR="009E303E" w:rsidRPr="00682604">
        <w:rPr>
          <w:szCs w:val="24"/>
        </w:rPr>
        <w:t>) 500 K, (</w:t>
      </w:r>
      <w:r w:rsidR="009E303E" w:rsidRPr="00682604">
        <w:rPr>
          <w:b/>
          <w:szCs w:val="24"/>
        </w:rPr>
        <w:t>c</w:t>
      </w:r>
      <w:r w:rsidR="009E303E" w:rsidRPr="00682604">
        <w:rPr>
          <w:szCs w:val="24"/>
        </w:rPr>
        <w:t>) 1000 K, and (</w:t>
      </w:r>
      <w:r w:rsidR="009E303E" w:rsidRPr="00682604">
        <w:rPr>
          <w:b/>
          <w:szCs w:val="24"/>
        </w:rPr>
        <w:t>d</w:t>
      </w:r>
      <w:r w:rsidR="009E303E" w:rsidRPr="00682604">
        <w:rPr>
          <w:szCs w:val="24"/>
        </w:rPr>
        <w:t>) 1500 K.</w:t>
      </w:r>
      <w:r w:rsidR="00B63CE2" w:rsidRPr="00682604">
        <w:rPr>
          <w:szCs w:val="24"/>
        </w:rPr>
        <w:br w:type="page"/>
      </w:r>
    </w:p>
    <w:p w14:paraId="4E26EA2A" w14:textId="619FFB2F" w:rsidR="009E303E" w:rsidRPr="00682604" w:rsidRDefault="005E097E" w:rsidP="00B55FF8">
      <w:pPr>
        <w:spacing w:line="276" w:lineRule="auto"/>
        <w:jc w:val="both"/>
        <w:rPr>
          <w:szCs w:val="24"/>
        </w:rPr>
      </w:pPr>
      <w:r w:rsidRPr="00682604">
        <w:rPr>
          <w:noProof/>
          <w:szCs w:val="24"/>
        </w:rPr>
        <w:lastRenderedPageBreak/>
        <w:drawing>
          <wp:inline distT="0" distB="0" distL="0" distR="0" wp14:anchorId="51742765" wp14:editId="42187E2D">
            <wp:extent cx="7334250" cy="53535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enzocorannulene_Full.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360631" cy="5372807"/>
                    </a:xfrm>
                    <a:prstGeom prst="rect">
                      <a:avLst/>
                    </a:prstGeom>
                  </pic:spPr>
                </pic:pic>
              </a:graphicData>
            </a:graphic>
          </wp:inline>
        </w:drawing>
      </w:r>
    </w:p>
    <w:p w14:paraId="134EDC21" w14:textId="709740DF" w:rsidR="00B63CE2" w:rsidRPr="00682604" w:rsidRDefault="00F14014" w:rsidP="00B55FF8">
      <w:pPr>
        <w:spacing w:after="160" w:line="259" w:lineRule="auto"/>
        <w:jc w:val="both"/>
        <w:rPr>
          <w:szCs w:val="24"/>
        </w:rPr>
      </w:pPr>
      <w:r w:rsidRPr="00682604">
        <w:rPr>
          <w:b/>
          <w:szCs w:val="24"/>
        </w:rPr>
        <w:t>Supplementary Fig.</w:t>
      </w:r>
      <w:r w:rsidR="008C3D73" w:rsidRPr="00682604">
        <w:rPr>
          <w:b/>
          <w:szCs w:val="24"/>
        </w:rPr>
        <w:t xml:space="preserve"> 6</w:t>
      </w:r>
      <w:r w:rsidR="00DB2004" w:rsidRPr="00682604">
        <w:rPr>
          <w:b/>
          <w:szCs w:val="24"/>
        </w:rPr>
        <w:t xml:space="preserve"> Full potential energy diagram leading to benzocorrannulene.</w:t>
      </w:r>
      <w:r w:rsidR="00B63CE2" w:rsidRPr="00682604">
        <w:rPr>
          <w:szCs w:val="24"/>
        </w:rPr>
        <w:t xml:space="preserve"> Calculated potential energy diagram for the [C</w:t>
      </w:r>
      <w:r w:rsidR="00B63CE2" w:rsidRPr="00682604">
        <w:rPr>
          <w:szCs w:val="24"/>
          <w:vertAlign w:val="subscript"/>
        </w:rPr>
        <w:t>20</w:t>
      </w:r>
      <w:r w:rsidR="00B63CE2" w:rsidRPr="00682604">
        <w:rPr>
          <w:szCs w:val="24"/>
        </w:rPr>
        <w:t>H</w:t>
      </w:r>
      <w:r w:rsidR="00B63CE2" w:rsidRPr="00682604">
        <w:rPr>
          <w:szCs w:val="24"/>
          <w:vertAlign w:val="subscript"/>
        </w:rPr>
        <w:t>9</w:t>
      </w:r>
      <w:r w:rsidR="00B63CE2" w:rsidRPr="00682604">
        <w:rPr>
          <w:szCs w:val="24"/>
        </w:rPr>
        <w:t>]</w:t>
      </w:r>
      <w:r w:rsidR="00B63CE2" w:rsidRPr="00682604">
        <w:rPr>
          <w:szCs w:val="24"/>
          <w:vertAlign w:val="superscript"/>
        </w:rPr>
        <w:t>•</w:t>
      </w:r>
      <w:r w:rsidR="00B63CE2" w:rsidRPr="00682604">
        <w:rPr>
          <w:szCs w:val="24"/>
        </w:rPr>
        <w:t xml:space="preserve"> plus vinylacetylene reaction. Relative energies of various species are given in kJ mol</w:t>
      </w:r>
      <w:r w:rsidR="00B63CE2" w:rsidRPr="00682604">
        <w:rPr>
          <w:szCs w:val="24"/>
          <w:vertAlign w:val="superscript"/>
        </w:rPr>
        <w:t>−1</w:t>
      </w:r>
      <w:r w:rsidR="00B63CE2" w:rsidRPr="00682604">
        <w:rPr>
          <w:szCs w:val="24"/>
        </w:rPr>
        <w:t xml:space="preserve"> with respect to the initial reactants.</w:t>
      </w:r>
      <w:r w:rsidR="0051249B" w:rsidRPr="00682604">
        <w:rPr>
          <w:szCs w:val="24"/>
        </w:rPr>
        <w:t xml:space="preserve"> Carbon atoms are grey and hydrogen atoms are white.</w:t>
      </w:r>
      <w:r w:rsidR="00B63CE2" w:rsidRPr="00682604">
        <w:rPr>
          <w:szCs w:val="24"/>
        </w:rPr>
        <w:br w:type="page"/>
      </w:r>
    </w:p>
    <w:p w14:paraId="535FA29F" w14:textId="777B0508" w:rsidR="00B63CE2" w:rsidRPr="00682604" w:rsidRDefault="00E32797" w:rsidP="00B55FF8">
      <w:pPr>
        <w:spacing w:after="160" w:line="259" w:lineRule="auto"/>
        <w:jc w:val="both"/>
        <w:rPr>
          <w:szCs w:val="24"/>
        </w:rPr>
      </w:pPr>
      <w:r w:rsidRPr="00682604">
        <w:rPr>
          <w:noProof/>
          <w:szCs w:val="24"/>
        </w:rPr>
        <w:lastRenderedPageBreak/>
        <w:drawing>
          <wp:inline distT="0" distB="0" distL="0" distR="0" wp14:anchorId="457D029C" wp14:editId="2687A51C">
            <wp:extent cx="6915150" cy="5233329"/>
            <wp:effectExtent l="0" t="0" r="0"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5benzocorannulene_Full.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948600" cy="5258643"/>
                    </a:xfrm>
                    <a:prstGeom prst="rect">
                      <a:avLst/>
                    </a:prstGeom>
                  </pic:spPr>
                </pic:pic>
              </a:graphicData>
            </a:graphic>
          </wp:inline>
        </w:drawing>
      </w:r>
    </w:p>
    <w:p w14:paraId="16EE964A" w14:textId="03B6BB14" w:rsidR="003C6236" w:rsidRPr="00682604" w:rsidRDefault="00F14014" w:rsidP="00B55FF8">
      <w:pPr>
        <w:spacing w:after="160" w:line="259" w:lineRule="auto"/>
        <w:jc w:val="both"/>
        <w:rPr>
          <w:szCs w:val="24"/>
        </w:rPr>
      </w:pPr>
      <w:r w:rsidRPr="00682604">
        <w:rPr>
          <w:b/>
          <w:szCs w:val="24"/>
        </w:rPr>
        <w:t>Supplementary Fig.</w:t>
      </w:r>
      <w:r w:rsidR="008C3D73" w:rsidRPr="00682604">
        <w:rPr>
          <w:b/>
          <w:szCs w:val="24"/>
        </w:rPr>
        <w:t xml:space="preserve"> 7</w:t>
      </w:r>
      <w:r w:rsidR="00DB2004" w:rsidRPr="00682604">
        <w:rPr>
          <w:b/>
          <w:szCs w:val="24"/>
        </w:rPr>
        <w:t xml:space="preserve"> Full potential energy diagram leading to pentabenzocorannulene.</w:t>
      </w:r>
      <w:r w:rsidR="00B63CE2" w:rsidRPr="00682604">
        <w:rPr>
          <w:szCs w:val="24"/>
        </w:rPr>
        <w:t xml:space="preserve"> Calculated potential energy diagram for the most important channels of the [C</w:t>
      </w:r>
      <w:r w:rsidR="00B63CE2" w:rsidRPr="00682604">
        <w:rPr>
          <w:szCs w:val="24"/>
          <w:vertAlign w:val="subscript"/>
        </w:rPr>
        <w:t>36</w:t>
      </w:r>
      <w:r w:rsidR="00B63CE2" w:rsidRPr="00682604">
        <w:rPr>
          <w:szCs w:val="24"/>
        </w:rPr>
        <w:t>H</w:t>
      </w:r>
      <w:r w:rsidR="00B63CE2" w:rsidRPr="00682604">
        <w:rPr>
          <w:szCs w:val="24"/>
          <w:vertAlign w:val="subscript"/>
        </w:rPr>
        <w:t>17</w:t>
      </w:r>
      <w:r w:rsidR="00B63CE2" w:rsidRPr="00682604">
        <w:rPr>
          <w:szCs w:val="24"/>
        </w:rPr>
        <w:t>]</w:t>
      </w:r>
      <w:r w:rsidR="00B63CE2" w:rsidRPr="00682604">
        <w:rPr>
          <w:szCs w:val="24"/>
          <w:vertAlign w:val="superscript"/>
        </w:rPr>
        <w:t>•</w:t>
      </w:r>
      <w:r w:rsidR="00B63CE2" w:rsidRPr="00682604">
        <w:rPr>
          <w:szCs w:val="24"/>
        </w:rPr>
        <w:t xml:space="preserve"> plus vinylacetylene reaction. Relative energies of various species are given in kJ mol</w:t>
      </w:r>
      <w:r w:rsidR="00B63CE2" w:rsidRPr="00682604">
        <w:rPr>
          <w:szCs w:val="24"/>
          <w:vertAlign w:val="superscript"/>
        </w:rPr>
        <w:t>−1</w:t>
      </w:r>
      <w:r w:rsidR="00B63CE2" w:rsidRPr="00682604">
        <w:rPr>
          <w:szCs w:val="24"/>
        </w:rPr>
        <w:t xml:space="preserve"> with respect to the initial reactants.</w:t>
      </w:r>
      <w:r w:rsidR="0051249B" w:rsidRPr="00682604">
        <w:rPr>
          <w:szCs w:val="24"/>
        </w:rPr>
        <w:t xml:space="preserve"> Carbon atoms are grey and hydrogen atoms are white.</w:t>
      </w:r>
      <w:r w:rsidR="003C6236" w:rsidRPr="00682604">
        <w:rPr>
          <w:szCs w:val="24"/>
        </w:rPr>
        <w:br w:type="page"/>
      </w:r>
    </w:p>
    <w:p w14:paraId="3344FED3" w14:textId="7DC1FF78" w:rsidR="00B63CE2" w:rsidRPr="00682604" w:rsidRDefault="00CE5F61" w:rsidP="00B55FF8">
      <w:pPr>
        <w:spacing w:after="160" w:line="259" w:lineRule="auto"/>
        <w:jc w:val="both"/>
        <w:rPr>
          <w:szCs w:val="24"/>
        </w:rPr>
      </w:pPr>
      <w:r w:rsidRPr="00682604">
        <w:rPr>
          <w:noProof/>
          <w:szCs w:val="24"/>
        </w:rPr>
        <w:lastRenderedPageBreak/>
        <w:drawing>
          <wp:inline distT="0" distB="0" distL="0" distR="0" wp14:anchorId="0AF9981D" wp14:editId="2160EEFE">
            <wp:extent cx="8240233" cy="2285647"/>
            <wp:effectExtent l="0" t="0" r="889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250423" cy="2288473"/>
                    </a:xfrm>
                    <a:prstGeom prst="rect">
                      <a:avLst/>
                    </a:prstGeom>
                    <a:noFill/>
                  </pic:spPr>
                </pic:pic>
              </a:graphicData>
            </a:graphic>
          </wp:inline>
        </w:drawing>
      </w:r>
    </w:p>
    <w:p w14:paraId="0A48F85A" w14:textId="28BD9622" w:rsidR="003C6236" w:rsidRPr="00682604" w:rsidRDefault="00F14014" w:rsidP="00B55FF8">
      <w:pPr>
        <w:spacing w:after="160" w:line="259" w:lineRule="auto"/>
        <w:jc w:val="both"/>
        <w:rPr>
          <w:szCs w:val="24"/>
        </w:rPr>
      </w:pPr>
      <w:r w:rsidRPr="00682604">
        <w:rPr>
          <w:b/>
          <w:szCs w:val="24"/>
        </w:rPr>
        <w:t>Supplementary Fig.</w:t>
      </w:r>
      <w:r w:rsidR="008C3D73" w:rsidRPr="00682604">
        <w:rPr>
          <w:b/>
          <w:szCs w:val="24"/>
        </w:rPr>
        <w:t xml:space="preserve"> 8</w:t>
      </w:r>
      <w:r w:rsidR="00DB2004" w:rsidRPr="00682604">
        <w:rPr>
          <w:b/>
          <w:szCs w:val="24"/>
        </w:rPr>
        <w:t xml:space="preserve"> Reaction rate constants.</w:t>
      </w:r>
      <w:r w:rsidR="003C6236" w:rsidRPr="00682604">
        <w:rPr>
          <w:szCs w:val="24"/>
        </w:rPr>
        <w:t xml:space="preserve"> Calculated total and individual channel rate constants for the </w:t>
      </w:r>
      <w:r w:rsidR="00CE5F61" w:rsidRPr="00682604">
        <w:rPr>
          <w:szCs w:val="24"/>
        </w:rPr>
        <w:t>[</w:t>
      </w:r>
      <w:r w:rsidR="003C6236" w:rsidRPr="00682604">
        <w:rPr>
          <w:szCs w:val="24"/>
        </w:rPr>
        <w:t>C</w:t>
      </w:r>
      <w:r w:rsidR="003C6236" w:rsidRPr="00682604">
        <w:rPr>
          <w:szCs w:val="24"/>
          <w:vertAlign w:val="subscript"/>
        </w:rPr>
        <w:t>20</w:t>
      </w:r>
      <w:r w:rsidR="003C6236" w:rsidRPr="00682604">
        <w:rPr>
          <w:szCs w:val="24"/>
        </w:rPr>
        <w:t>H</w:t>
      </w:r>
      <w:r w:rsidR="003C6236" w:rsidRPr="00682604">
        <w:rPr>
          <w:szCs w:val="24"/>
          <w:vertAlign w:val="subscript"/>
        </w:rPr>
        <w:t>9</w:t>
      </w:r>
      <w:r w:rsidR="00CE5F61" w:rsidRPr="00682604">
        <w:rPr>
          <w:szCs w:val="24"/>
        </w:rPr>
        <w:t>]</w:t>
      </w:r>
      <w:r w:rsidR="003C6236" w:rsidRPr="00682604">
        <w:rPr>
          <w:szCs w:val="24"/>
          <w:vertAlign w:val="superscript"/>
        </w:rPr>
        <w:t>•</w:t>
      </w:r>
      <w:r w:rsidR="003C6236" w:rsidRPr="00682604">
        <w:rPr>
          <w:szCs w:val="24"/>
        </w:rPr>
        <w:t xml:space="preserve"> plus C</w:t>
      </w:r>
      <w:r w:rsidR="003C6236" w:rsidRPr="00682604">
        <w:rPr>
          <w:szCs w:val="24"/>
          <w:vertAlign w:val="subscript"/>
        </w:rPr>
        <w:t>4</w:t>
      </w:r>
      <w:r w:rsidR="003C6236" w:rsidRPr="00682604">
        <w:rPr>
          <w:szCs w:val="24"/>
        </w:rPr>
        <w:t>H</w:t>
      </w:r>
      <w:r w:rsidR="003C6236" w:rsidRPr="00682604">
        <w:rPr>
          <w:szCs w:val="24"/>
          <w:vertAlign w:val="subscript"/>
        </w:rPr>
        <w:t>4</w:t>
      </w:r>
      <w:r w:rsidR="006B4602" w:rsidRPr="00682604">
        <w:rPr>
          <w:szCs w:val="24"/>
        </w:rPr>
        <w:t xml:space="preserve"> reaction (a),</w:t>
      </w:r>
      <w:r w:rsidR="003C6236" w:rsidRPr="00682604">
        <w:rPr>
          <w:szCs w:val="24"/>
        </w:rPr>
        <w:t xml:space="preserve"> for reverse reactions of hydrogen assisted isomerization of the </w:t>
      </w:r>
      <w:r w:rsidR="003C6236" w:rsidRPr="00682604">
        <w:rPr>
          <w:b/>
          <w:szCs w:val="24"/>
        </w:rPr>
        <w:t>p</w:t>
      </w:r>
      <w:r w:rsidR="00CE5F61" w:rsidRPr="00682604">
        <w:rPr>
          <w:b/>
          <w:szCs w:val="24"/>
        </w:rPr>
        <w:t>10</w:t>
      </w:r>
      <w:r w:rsidR="003C6236" w:rsidRPr="00682604">
        <w:rPr>
          <w:b/>
          <w:szCs w:val="24"/>
        </w:rPr>
        <w:t xml:space="preserve"> </w:t>
      </w:r>
      <w:r w:rsidR="003C6236" w:rsidRPr="00682604">
        <w:rPr>
          <w:szCs w:val="24"/>
        </w:rPr>
        <w:t xml:space="preserve">and </w:t>
      </w:r>
      <w:r w:rsidR="003C6236" w:rsidRPr="00682604">
        <w:rPr>
          <w:b/>
          <w:szCs w:val="24"/>
        </w:rPr>
        <w:t>p</w:t>
      </w:r>
      <w:r w:rsidR="00CE5F61" w:rsidRPr="00682604">
        <w:rPr>
          <w:b/>
          <w:szCs w:val="24"/>
        </w:rPr>
        <w:t>9</w:t>
      </w:r>
      <w:r w:rsidR="003C6236" w:rsidRPr="00682604">
        <w:rPr>
          <w:b/>
          <w:szCs w:val="24"/>
        </w:rPr>
        <w:t xml:space="preserve"> </w:t>
      </w:r>
      <w:r w:rsidR="003C6236" w:rsidRPr="00682604">
        <w:rPr>
          <w:szCs w:val="24"/>
        </w:rPr>
        <w:t xml:space="preserve">products to </w:t>
      </w:r>
      <w:r w:rsidR="003C6236" w:rsidRPr="00682604">
        <w:rPr>
          <w:b/>
          <w:szCs w:val="24"/>
        </w:rPr>
        <w:t xml:space="preserve">p1 </w:t>
      </w:r>
      <w:r w:rsidR="003C6236" w:rsidRPr="00682604">
        <w:rPr>
          <w:szCs w:val="24"/>
        </w:rPr>
        <w:t xml:space="preserve">and of </w:t>
      </w:r>
      <w:r w:rsidR="003C6236" w:rsidRPr="00682604">
        <w:rPr>
          <w:b/>
          <w:szCs w:val="24"/>
        </w:rPr>
        <w:t>p3</w:t>
      </w:r>
      <w:r w:rsidR="003C6236" w:rsidRPr="00682604">
        <w:rPr>
          <w:szCs w:val="24"/>
        </w:rPr>
        <w:t xml:space="preserve"> to pentabenzocorannulene </w:t>
      </w:r>
      <w:r w:rsidR="003C6236" w:rsidRPr="00682604">
        <w:rPr>
          <w:b/>
          <w:szCs w:val="24"/>
        </w:rPr>
        <w:t>p</w:t>
      </w:r>
      <w:r w:rsidR="00CE5F61" w:rsidRPr="00682604">
        <w:rPr>
          <w:b/>
          <w:szCs w:val="24"/>
        </w:rPr>
        <w:t>2</w:t>
      </w:r>
      <w:r w:rsidR="003C6236" w:rsidRPr="00682604">
        <w:rPr>
          <w:szCs w:val="24"/>
        </w:rPr>
        <w:t xml:space="preserve"> (b), and for the </w:t>
      </w:r>
      <w:r w:rsidR="00CE5F61" w:rsidRPr="00682604">
        <w:rPr>
          <w:szCs w:val="24"/>
        </w:rPr>
        <w:t>[</w:t>
      </w:r>
      <w:r w:rsidR="003C6236" w:rsidRPr="00682604">
        <w:rPr>
          <w:szCs w:val="24"/>
        </w:rPr>
        <w:t>C</w:t>
      </w:r>
      <w:r w:rsidR="003C6236" w:rsidRPr="00682604">
        <w:rPr>
          <w:szCs w:val="24"/>
          <w:vertAlign w:val="subscript"/>
        </w:rPr>
        <w:t>36</w:t>
      </w:r>
      <w:r w:rsidR="003C6236" w:rsidRPr="00682604">
        <w:rPr>
          <w:szCs w:val="24"/>
        </w:rPr>
        <w:t>H</w:t>
      </w:r>
      <w:r w:rsidR="003C6236" w:rsidRPr="00682604">
        <w:rPr>
          <w:szCs w:val="24"/>
          <w:vertAlign w:val="subscript"/>
        </w:rPr>
        <w:t>17</w:t>
      </w:r>
      <w:r w:rsidR="00CE5F61" w:rsidRPr="00682604">
        <w:rPr>
          <w:szCs w:val="24"/>
        </w:rPr>
        <w:t>]</w:t>
      </w:r>
      <w:r w:rsidR="003C6236" w:rsidRPr="00682604">
        <w:rPr>
          <w:szCs w:val="24"/>
          <w:vertAlign w:val="superscript"/>
        </w:rPr>
        <w:t>•</w:t>
      </w:r>
      <w:r w:rsidR="003C6236" w:rsidRPr="00682604">
        <w:rPr>
          <w:szCs w:val="24"/>
        </w:rPr>
        <w:t xml:space="preserve"> plus C</w:t>
      </w:r>
      <w:r w:rsidR="003C6236" w:rsidRPr="00682604">
        <w:rPr>
          <w:szCs w:val="24"/>
          <w:vertAlign w:val="subscript"/>
        </w:rPr>
        <w:t>4</w:t>
      </w:r>
      <w:r w:rsidR="003C6236" w:rsidRPr="00682604">
        <w:rPr>
          <w:szCs w:val="24"/>
        </w:rPr>
        <w:t>H</w:t>
      </w:r>
      <w:r w:rsidR="003C6236" w:rsidRPr="00682604">
        <w:rPr>
          <w:szCs w:val="24"/>
          <w:vertAlign w:val="subscript"/>
        </w:rPr>
        <w:t>4</w:t>
      </w:r>
      <w:r w:rsidR="003C6236" w:rsidRPr="00682604">
        <w:rPr>
          <w:szCs w:val="24"/>
        </w:rPr>
        <w:t xml:space="preserve"> reaction (c). Solid and dashed lines show rate constants computed at 0.03 and 1 atm, respectively.</w:t>
      </w:r>
    </w:p>
    <w:p w14:paraId="390093A8" w14:textId="77777777" w:rsidR="00B63CE2" w:rsidRPr="00682604" w:rsidRDefault="00B63CE2" w:rsidP="00B55FF8">
      <w:pPr>
        <w:spacing w:line="276" w:lineRule="auto"/>
        <w:jc w:val="both"/>
        <w:rPr>
          <w:szCs w:val="24"/>
        </w:rPr>
      </w:pPr>
    </w:p>
    <w:p w14:paraId="78AB0646" w14:textId="77777777" w:rsidR="009E303E" w:rsidRPr="00682604" w:rsidRDefault="009E303E" w:rsidP="00B55FF8">
      <w:pPr>
        <w:pStyle w:val="SMcaption"/>
        <w:jc w:val="both"/>
        <w:sectPr w:rsidR="009E303E" w:rsidRPr="00682604" w:rsidSect="00F66963">
          <w:pgSz w:w="15840" w:h="12240" w:orient="landscape"/>
          <w:pgMar w:top="1440" w:right="1440" w:bottom="1440" w:left="1440" w:header="720" w:footer="720" w:gutter="0"/>
          <w:cols w:space="720"/>
          <w:docGrid w:linePitch="360"/>
        </w:sectPr>
      </w:pPr>
    </w:p>
    <w:p w14:paraId="3FF03D25" w14:textId="02254430" w:rsidR="008218C4" w:rsidRPr="00682604" w:rsidRDefault="003C6236" w:rsidP="00B55FF8">
      <w:pPr>
        <w:pStyle w:val="SMcaption"/>
        <w:jc w:val="both"/>
      </w:pPr>
      <w:r w:rsidRPr="00682604">
        <w:rPr>
          <w:b/>
          <w:noProof/>
          <w:szCs w:val="24"/>
        </w:rPr>
        <w:lastRenderedPageBreak/>
        <w:drawing>
          <wp:inline distT="0" distB="0" distL="0" distR="0" wp14:anchorId="7F54A9CF" wp14:editId="25A6916A">
            <wp:extent cx="5943600" cy="506031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40_rate_constants.tif"/>
                    <pic:cNvPicPr/>
                  </pic:nvPicPr>
                  <pic:blipFill>
                    <a:blip r:embed="rId20">
                      <a:extLst>
                        <a:ext uri="{28A0092B-C50C-407E-A947-70E740481C1C}">
                          <a14:useLocalDpi xmlns:a14="http://schemas.microsoft.com/office/drawing/2010/main" val="0"/>
                        </a:ext>
                      </a:extLst>
                    </a:blip>
                    <a:stretch>
                      <a:fillRect/>
                    </a:stretch>
                  </pic:blipFill>
                  <pic:spPr>
                    <a:xfrm>
                      <a:off x="0" y="0"/>
                      <a:ext cx="5943600" cy="5060315"/>
                    </a:xfrm>
                    <a:prstGeom prst="rect">
                      <a:avLst/>
                    </a:prstGeom>
                  </pic:spPr>
                </pic:pic>
              </a:graphicData>
            </a:graphic>
          </wp:inline>
        </w:drawing>
      </w:r>
    </w:p>
    <w:p w14:paraId="573153C7" w14:textId="40F93DF1" w:rsidR="002E3AB5" w:rsidRPr="00682604" w:rsidRDefault="00F14014" w:rsidP="00B55FF8">
      <w:pPr>
        <w:spacing w:after="160" w:line="259" w:lineRule="auto"/>
        <w:jc w:val="both"/>
        <w:rPr>
          <w:szCs w:val="24"/>
        </w:rPr>
      </w:pPr>
      <w:r w:rsidRPr="00682604">
        <w:rPr>
          <w:b/>
          <w:szCs w:val="24"/>
        </w:rPr>
        <w:t>Supplementary Fig.</w:t>
      </w:r>
      <w:r w:rsidR="008C3D73" w:rsidRPr="00682604">
        <w:rPr>
          <w:b/>
          <w:szCs w:val="24"/>
        </w:rPr>
        <w:t xml:space="preserve"> 9</w:t>
      </w:r>
      <w:r w:rsidR="00DB2004" w:rsidRPr="00682604">
        <w:rPr>
          <w:b/>
          <w:szCs w:val="24"/>
        </w:rPr>
        <w:t xml:space="preserve"> Unimolecular decomposition rate constants.</w:t>
      </w:r>
      <w:r w:rsidR="003C6236" w:rsidRPr="00682604">
        <w:rPr>
          <w:b/>
          <w:szCs w:val="24"/>
        </w:rPr>
        <w:t xml:space="preserve"> </w:t>
      </w:r>
      <w:r w:rsidR="003C6236" w:rsidRPr="00682604">
        <w:rPr>
          <w:szCs w:val="24"/>
        </w:rPr>
        <w:t>Calculated rate constants for un</w:t>
      </w:r>
      <w:r w:rsidR="006C4A5A" w:rsidRPr="00682604">
        <w:rPr>
          <w:szCs w:val="24"/>
        </w:rPr>
        <w:t>imolecular decomposition of (a)</w:t>
      </w:r>
      <w:r w:rsidR="003C6236" w:rsidRPr="00682604">
        <w:rPr>
          <w:szCs w:val="24"/>
        </w:rPr>
        <w:t xml:space="preserve"> </w:t>
      </w:r>
      <w:r w:rsidR="003C6236" w:rsidRPr="00682604">
        <w:rPr>
          <w:b/>
          <w:szCs w:val="24"/>
        </w:rPr>
        <w:t>i1</w:t>
      </w:r>
      <w:r w:rsidR="00B81C88" w:rsidRPr="00682604">
        <w:rPr>
          <w:b/>
          <w:szCs w:val="24"/>
        </w:rPr>
        <w:t>1</w:t>
      </w:r>
      <w:r w:rsidR="006C4A5A" w:rsidRPr="00682604">
        <w:rPr>
          <w:szCs w:val="24"/>
        </w:rPr>
        <w:t xml:space="preserve">, (b) </w:t>
      </w:r>
      <w:r w:rsidR="003C6236" w:rsidRPr="00682604">
        <w:rPr>
          <w:b/>
          <w:szCs w:val="24"/>
        </w:rPr>
        <w:t>i</w:t>
      </w:r>
      <w:r w:rsidR="00B81C88" w:rsidRPr="00682604">
        <w:rPr>
          <w:b/>
          <w:szCs w:val="24"/>
        </w:rPr>
        <w:t>14</w:t>
      </w:r>
      <w:r w:rsidR="003C6236" w:rsidRPr="00682604">
        <w:rPr>
          <w:szCs w:val="24"/>
        </w:rPr>
        <w:t>, (c) the reverse C</w:t>
      </w:r>
      <w:r w:rsidR="003C6236" w:rsidRPr="00682604">
        <w:rPr>
          <w:szCs w:val="24"/>
          <w:vertAlign w:val="subscript"/>
        </w:rPr>
        <w:t>40</w:t>
      </w:r>
      <w:r w:rsidR="003C6236" w:rsidRPr="00682604">
        <w:rPr>
          <w:szCs w:val="24"/>
        </w:rPr>
        <w:t>H</w:t>
      </w:r>
      <w:r w:rsidR="003C6236" w:rsidRPr="00682604">
        <w:rPr>
          <w:szCs w:val="24"/>
          <w:vertAlign w:val="subscript"/>
        </w:rPr>
        <w:t>18</w:t>
      </w:r>
      <w:r w:rsidR="003C6236" w:rsidRPr="00682604">
        <w:rPr>
          <w:szCs w:val="24"/>
        </w:rPr>
        <w:t>/C</w:t>
      </w:r>
      <w:r w:rsidR="003C6236" w:rsidRPr="00682604">
        <w:rPr>
          <w:szCs w:val="24"/>
          <w:vertAlign w:val="subscript"/>
        </w:rPr>
        <w:t>40</w:t>
      </w:r>
      <w:r w:rsidR="003C6236" w:rsidRPr="00682604">
        <w:rPr>
          <w:szCs w:val="24"/>
        </w:rPr>
        <w:t>H</w:t>
      </w:r>
      <w:r w:rsidR="003C6236" w:rsidRPr="00682604">
        <w:rPr>
          <w:szCs w:val="24"/>
          <w:vertAlign w:val="subscript"/>
        </w:rPr>
        <w:t>10</w:t>
      </w:r>
      <w:r w:rsidR="003C6236" w:rsidRPr="00682604">
        <w:rPr>
          <w:szCs w:val="24"/>
        </w:rPr>
        <w:t xml:space="preserve"> + H addition reactions at 1 atm in comparison with a recommended per site H abstraction rate constant from a PAH armchair edge</w:t>
      </w:r>
      <w:r w:rsidR="000B23D4" w:rsidRPr="00682604">
        <w:rPr>
          <w:color w:val="0070C0"/>
          <w:szCs w:val="24"/>
          <w:vertAlign w:val="superscript"/>
        </w:rPr>
        <w:t>3</w:t>
      </w:r>
      <w:r w:rsidR="003C6236" w:rsidRPr="00682604">
        <w:rPr>
          <w:szCs w:val="24"/>
        </w:rPr>
        <w:t xml:space="preserve"> (d) equilibrium constants </w:t>
      </w:r>
      <w:r w:rsidR="00E32797" w:rsidRPr="00682604">
        <w:rPr>
          <w:szCs w:val="24"/>
        </w:rPr>
        <w:t>[</w:t>
      </w:r>
      <w:r w:rsidR="003C6236" w:rsidRPr="00682604">
        <w:rPr>
          <w:szCs w:val="24"/>
        </w:rPr>
        <w:t>C</w:t>
      </w:r>
      <w:r w:rsidR="003C6236" w:rsidRPr="00682604">
        <w:rPr>
          <w:szCs w:val="24"/>
          <w:vertAlign w:val="subscript"/>
        </w:rPr>
        <w:t>40</w:t>
      </w:r>
      <w:r w:rsidR="003C6236" w:rsidRPr="00682604">
        <w:rPr>
          <w:szCs w:val="24"/>
        </w:rPr>
        <w:t>H</w:t>
      </w:r>
      <w:r w:rsidR="003C6236" w:rsidRPr="00682604">
        <w:rPr>
          <w:szCs w:val="24"/>
          <w:vertAlign w:val="subscript"/>
        </w:rPr>
        <w:t>19</w:t>
      </w:r>
      <w:r w:rsidR="00E32797" w:rsidRPr="00682604">
        <w:rPr>
          <w:szCs w:val="24"/>
        </w:rPr>
        <w:t>]</w:t>
      </w:r>
      <w:r w:rsidR="003C6236" w:rsidRPr="00682604">
        <w:rPr>
          <w:szCs w:val="24"/>
          <w:vertAlign w:val="superscript"/>
        </w:rPr>
        <w:t>•</w:t>
      </w:r>
      <w:r w:rsidR="003C6236" w:rsidRPr="00682604">
        <w:rPr>
          <w:szCs w:val="24"/>
        </w:rPr>
        <w:t xml:space="preserve"> </w:t>
      </w:r>
      <w:r w:rsidR="003C6236" w:rsidRPr="00682604">
        <w:rPr>
          <w:szCs w:val="24"/>
        </w:rPr>
        <w:sym w:font="Wingdings 3" w:char="F044"/>
      </w:r>
      <w:r w:rsidR="003C6236" w:rsidRPr="00682604">
        <w:rPr>
          <w:szCs w:val="24"/>
        </w:rPr>
        <w:t xml:space="preserve"> C</w:t>
      </w:r>
      <w:r w:rsidR="003C6236" w:rsidRPr="00682604">
        <w:rPr>
          <w:szCs w:val="24"/>
          <w:vertAlign w:val="subscript"/>
        </w:rPr>
        <w:t>40</w:t>
      </w:r>
      <w:r w:rsidR="003C6236" w:rsidRPr="00682604">
        <w:rPr>
          <w:szCs w:val="24"/>
        </w:rPr>
        <w:t>H</w:t>
      </w:r>
      <w:r w:rsidR="003C6236" w:rsidRPr="00682604">
        <w:rPr>
          <w:szCs w:val="24"/>
          <w:vertAlign w:val="subscript"/>
        </w:rPr>
        <w:t>18</w:t>
      </w:r>
      <w:r w:rsidR="003C6236" w:rsidRPr="00682604">
        <w:rPr>
          <w:szCs w:val="24"/>
        </w:rPr>
        <w:t xml:space="preserve"> + H and </w:t>
      </w:r>
      <w:r w:rsidR="00E32797" w:rsidRPr="00682604">
        <w:rPr>
          <w:szCs w:val="24"/>
        </w:rPr>
        <w:t>[</w:t>
      </w:r>
      <w:r w:rsidR="003C6236" w:rsidRPr="00682604">
        <w:rPr>
          <w:szCs w:val="24"/>
        </w:rPr>
        <w:t>C</w:t>
      </w:r>
      <w:r w:rsidR="003C6236" w:rsidRPr="00682604">
        <w:rPr>
          <w:szCs w:val="24"/>
          <w:vertAlign w:val="subscript"/>
        </w:rPr>
        <w:t>40</w:t>
      </w:r>
      <w:r w:rsidR="003C6236" w:rsidRPr="00682604">
        <w:rPr>
          <w:szCs w:val="24"/>
        </w:rPr>
        <w:t>H</w:t>
      </w:r>
      <w:r w:rsidR="003C6236" w:rsidRPr="00682604">
        <w:rPr>
          <w:szCs w:val="24"/>
          <w:vertAlign w:val="subscript"/>
        </w:rPr>
        <w:t>11</w:t>
      </w:r>
      <w:r w:rsidR="00E32797" w:rsidRPr="00682604">
        <w:rPr>
          <w:szCs w:val="24"/>
        </w:rPr>
        <w:t>]</w:t>
      </w:r>
      <w:r w:rsidR="003C6236" w:rsidRPr="00682604">
        <w:rPr>
          <w:szCs w:val="24"/>
          <w:vertAlign w:val="superscript"/>
        </w:rPr>
        <w:t>•</w:t>
      </w:r>
      <w:r w:rsidR="003C6236" w:rsidRPr="00682604">
        <w:rPr>
          <w:szCs w:val="24"/>
        </w:rPr>
        <w:t xml:space="preserve"> </w:t>
      </w:r>
      <w:r w:rsidR="003C6236" w:rsidRPr="00682604">
        <w:rPr>
          <w:szCs w:val="24"/>
        </w:rPr>
        <w:sym w:font="Wingdings 3" w:char="F044"/>
      </w:r>
      <w:r w:rsidR="003C6236" w:rsidRPr="00682604">
        <w:rPr>
          <w:szCs w:val="24"/>
        </w:rPr>
        <w:t xml:space="preserve"> C</w:t>
      </w:r>
      <w:r w:rsidR="003C6236" w:rsidRPr="00682604">
        <w:rPr>
          <w:szCs w:val="24"/>
          <w:vertAlign w:val="subscript"/>
        </w:rPr>
        <w:t>40</w:t>
      </w:r>
      <w:r w:rsidR="003C6236" w:rsidRPr="00682604">
        <w:rPr>
          <w:szCs w:val="24"/>
        </w:rPr>
        <w:t>H</w:t>
      </w:r>
      <w:r w:rsidR="003C6236" w:rsidRPr="00682604">
        <w:rPr>
          <w:szCs w:val="24"/>
          <w:vertAlign w:val="subscript"/>
        </w:rPr>
        <w:t>10</w:t>
      </w:r>
      <w:r w:rsidR="003C6236" w:rsidRPr="00682604">
        <w:rPr>
          <w:szCs w:val="24"/>
        </w:rPr>
        <w:t xml:space="preserve"> + H computed at various mole fractions x</w:t>
      </w:r>
      <w:r w:rsidR="003C6236" w:rsidRPr="00682604">
        <w:rPr>
          <w:szCs w:val="24"/>
          <w:vertAlign w:val="subscript"/>
        </w:rPr>
        <w:t>H</w:t>
      </w:r>
      <w:r w:rsidR="003C6236" w:rsidRPr="00682604">
        <w:rPr>
          <w:szCs w:val="24"/>
        </w:rPr>
        <w:t xml:space="preserve"> of hydrogen atoms.</w:t>
      </w:r>
    </w:p>
    <w:p w14:paraId="582928FD" w14:textId="77777777" w:rsidR="002E3AB5" w:rsidRPr="00682604" w:rsidRDefault="002E3AB5" w:rsidP="00B55FF8">
      <w:pPr>
        <w:spacing w:after="160" w:line="259" w:lineRule="auto"/>
        <w:jc w:val="both"/>
        <w:rPr>
          <w:szCs w:val="24"/>
        </w:rPr>
        <w:sectPr w:rsidR="002E3AB5" w:rsidRPr="00682604" w:rsidSect="00F66963">
          <w:pgSz w:w="12240" w:h="15840"/>
          <w:pgMar w:top="1440" w:right="1440" w:bottom="1440" w:left="1440" w:header="720" w:footer="720" w:gutter="0"/>
          <w:cols w:space="720"/>
          <w:docGrid w:linePitch="360"/>
        </w:sectPr>
      </w:pPr>
    </w:p>
    <w:p w14:paraId="1369980A" w14:textId="172CC418" w:rsidR="00FA3981" w:rsidRPr="00682604" w:rsidRDefault="00340D63" w:rsidP="00B55FF8">
      <w:pPr>
        <w:spacing w:after="160" w:line="259" w:lineRule="auto"/>
        <w:jc w:val="both"/>
        <w:rPr>
          <w:szCs w:val="24"/>
        </w:rPr>
      </w:pPr>
      <w:r w:rsidRPr="00682604">
        <w:rPr>
          <w:noProof/>
          <w:szCs w:val="24"/>
        </w:rPr>
        <w:lastRenderedPageBreak/>
        <w:drawing>
          <wp:inline distT="0" distB="0" distL="0" distR="0" wp14:anchorId="4E8ED51E" wp14:editId="102DA53F">
            <wp:extent cx="6238875" cy="38576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40h19_PES1.t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250317" cy="3864700"/>
                    </a:xfrm>
                    <a:prstGeom prst="rect">
                      <a:avLst/>
                    </a:prstGeom>
                  </pic:spPr>
                </pic:pic>
              </a:graphicData>
            </a:graphic>
          </wp:inline>
        </w:drawing>
      </w:r>
    </w:p>
    <w:p w14:paraId="3B16A6F9" w14:textId="4EE00126" w:rsidR="00340D63" w:rsidRPr="00682604" w:rsidRDefault="00340D63" w:rsidP="00340D63">
      <w:pPr>
        <w:spacing w:after="160" w:line="259" w:lineRule="auto"/>
        <w:jc w:val="both"/>
        <w:rPr>
          <w:szCs w:val="24"/>
        </w:rPr>
      </w:pPr>
      <w:r w:rsidRPr="00682604">
        <w:rPr>
          <w:b/>
          <w:szCs w:val="24"/>
        </w:rPr>
        <w:t>Supplementary Fig. 10a</w:t>
      </w:r>
      <w:r w:rsidR="00DB2004" w:rsidRPr="00682604">
        <w:rPr>
          <w:b/>
          <w:szCs w:val="24"/>
        </w:rPr>
        <w:t xml:space="preserve"> First cyclodehydrogenation step to the C40 nanobowl.</w:t>
      </w:r>
      <w:r w:rsidRPr="00682604">
        <w:rPr>
          <w:szCs w:val="24"/>
        </w:rPr>
        <w:t xml:space="preserve"> Calculated potential energy diagrams for the first step in the conversion of pentabenzocorannulene (C</w:t>
      </w:r>
      <w:r w:rsidRPr="00682604">
        <w:rPr>
          <w:szCs w:val="24"/>
          <w:vertAlign w:val="subscript"/>
        </w:rPr>
        <w:t>40</w:t>
      </w:r>
      <w:r w:rsidRPr="00682604">
        <w:rPr>
          <w:szCs w:val="24"/>
        </w:rPr>
        <w:t>H</w:t>
      </w:r>
      <w:r w:rsidRPr="00682604">
        <w:rPr>
          <w:szCs w:val="24"/>
          <w:vertAlign w:val="subscript"/>
        </w:rPr>
        <w:t>20</w:t>
      </w:r>
      <w:r w:rsidRPr="00682604">
        <w:rPr>
          <w:szCs w:val="24"/>
        </w:rPr>
        <w:t>) to the C40 nanobowl (C</w:t>
      </w:r>
      <w:r w:rsidRPr="00682604">
        <w:rPr>
          <w:szCs w:val="24"/>
          <w:vertAlign w:val="subscript"/>
        </w:rPr>
        <w:t>40</w:t>
      </w:r>
      <w:r w:rsidRPr="00682604">
        <w:rPr>
          <w:szCs w:val="24"/>
        </w:rPr>
        <w:t>H</w:t>
      </w:r>
      <w:r w:rsidRPr="00682604">
        <w:rPr>
          <w:szCs w:val="24"/>
          <w:vertAlign w:val="subscript"/>
        </w:rPr>
        <w:t>10</w:t>
      </w:r>
      <w:r w:rsidRPr="00682604">
        <w:rPr>
          <w:szCs w:val="24"/>
        </w:rPr>
        <w:t>) via a sequence of five hydrogen abstraction – cyclodehydrogenation mechanisms. Relative energies of various species are given in kJ mol</w:t>
      </w:r>
      <w:r w:rsidRPr="00682604">
        <w:rPr>
          <w:szCs w:val="24"/>
          <w:vertAlign w:val="superscript"/>
        </w:rPr>
        <w:t>−1</w:t>
      </w:r>
      <w:r w:rsidRPr="00682604">
        <w:rPr>
          <w:szCs w:val="24"/>
        </w:rPr>
        <w:t xml:space="preserve"> with respect to the initial reactants for reaction in the sequence.</w:t>
      </w:r>
      <w:r w:rsidR="0051249B" w:rsidRPr="00682604">
        <w:rPr>
          <w:szCs w:val="24"/>
        </w:rPr>
        <w:t xml:space="preserve"> Carbon atoms are grey and hydrogen atoms are white.</w:t>
      </w:r>
    </w:p>
    <w:p w14:paraId="2BFD0EF7" w14:textId="77777777" w:rsidR="00340D63" w:rsidRPr="00682604" w:rsidRDefault="00340D63">
      <w:pPr>
        <w:rPr>
          <w:szCs w:val="24"/>
        </w:rPr>
      </w:pPr>
      <w:r w:rsidRPr="00682604">
        <w:rPr>
          <w:szCs w:val="24"/>
        </w:rPr>
        <w:br w:type="page"/>
      </w:r>
    </w:p>
    <w:p w14:paraId="3A1396D9" w14:textId="0781B65A" w:rsidR="00340D63" w:rsidRPr="00682604" w:rsidRDefault="00340D63" w:rsidP="00340D63">
      <w:pPr>
        <w:spacing w:after="160" w:line="259" w:lineRule="auto"/>
        <w:jc w:val="both"/>
        <w:rPr>
          <w:szCs w:val="24"/>
        </w:rPr>
      </w:pPr>
      <w:r w:rsidRPr="00682604">
        <w:rPr>
          <w:noProof/>
          <w:szCs w:val="24"/>
        </w:rPr>
        <w:lastRenderedPageBreak/>
        <w:drawing>
          <wp:inline distT="0" distB="0" distL="0" distR="0" wp14:anchorId="730D5E62" wp14:editId="06929D48">
            <wp:extent cx="6153150" cy="368250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40h19_PES2.t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58728" cy="3685843"/>
                    </a:xfrm>
                    <a:prstGeom prst="rect">
                      <a:avLst/>
                    </a:prstGeom>
                  </pic:spPr>
                </pic:pic>
              </a:graphicData>
            </a:graphic>
          </wp:inline>
        </w:drawing>
      </w:r>
    </w:p>
    <w:p w14:paraId="163D4089" w14:textId="54D5F00F" w:rsidR="00340D63" w:rsidRPr="00682604" w:rsidRDefault="00340D63" w:rsidP="00340D63">
      <w:pPr>
        <w:spacing w:after="160" w:line="259" w:lineRule="auto"/>
        <w:jc w:val="both"/>
        <w:rPr>
          <w:szCs w:val="24"/>
        </w:rPr>
      </w:pPr>
      <w:r w:rsidRPr="00682604">
        <w:rPr>
          <w:b/>
          <w:szCs w:val="24"/>
        </w:rPr>
        <w:t>Supplementary Fig. 10b</w:t>
      </w:r>
      <w:r w:rsidR="00DB2004" w:rsidRPr="00682604">
        <w:rPr>
          <w:b/>
          <w:szCs w:val="24"/>
        </w:rPr>
        <w:t xml:space="preserve"> Second cyclodehydrogenation step to the C40 nanobowl.</w:t>
      </w:r>
      <w:r w:rsidR="00DB2004" w:rsidRPr="00682604">
        <w:rPr>
          <w:szCs w:val="24"/>
        </w:rPr>
        <w:t xml:space="preserve"> </w:t>
      </w:r>
      <w:r w:rsidRPr="00682604">
        <w:rPr>
          <w:szCs w:val="24"/>
        </w:rPr>
        <w:t xml:space="preserve"> Calculated potential energy diagrams for the second step in the conversion of pentabenzocorannulene (C</w:t>
      </w:r>
      <w:r w:rsidRPr="00682604">
        <w:rPr>
          <w:szCs w:val="24"/>
          <w:vertAlign w:val="subscript"/>
        </w:rPr>
        <w:t>40</w:t>
      </w:r>
      <w:r w:rsidRPr="00682604">
        <w:rPr>
          <w:szCs w:val="24"/>
        </w:rPr>
        <w:t>H</w:t>
      </w:r>
      <w:r w:rsidRPr="00682604">
        <w:rPr>
          <w:szCs w:val="24"/>
          <w:vertAlign w:val="subscript"/>
        </w:rPr>
        <w:t>20</w:t>
      </w:r>
      <w:r w:rsidRPr="00682604">
        <w:rPr>
          <w:szCs w:val="24"/>
        </w:rPr>
        <w:t>) to the C40 nanobowl (C</w:t>
      </w:r>
      <w:r w:rsidRPr="00682604">
        <w:rPr>
          <w:szCs w:val="24"/>
          <w:vertAlign w:val="subscript"/>
        </w:rPr>
        <w:t>40</w:t>
      </w:r>
      <w:r w:rsidRPr="00682604">
        <w:rPr>
          <w:szCs w:val="24"/>
        </w:rPr>
        <w:t>H</w:t>
      </w:r>
      <w:r w:rsidRPr="00682604">
        <w:rPr>
          <w:szCs w:val="24"/>
          <w:vertAlign w:val="subscript"/>
        </w:rPr>
        <w:t>10</w:t>
      </w:r>
      <w:r w:rsidRPr="00682604">
        <w:rPr>
          <w:szCs w:val="24"/>
        </w:rPr>
        <w:t>) via a sequence of five hydrogen abstraction – cyclodehydrogenation mechanisms. Relative energies of various species are given in kJ mol</w:t>
      </w:r>
      <w:r w:rsidRPr="00682604">
        <w:rPr>
          <w:szCs w:val="24"/>
          <w:vertAlign w:val="superscript"/>
        </w:rPr>
        <w:t>−1</w:t>
      </w:r>
      <w:r w:rsidRPr="00682604">
        <w:rPr>
          <w:szCs w:val="24"/>
        </w:rPr>
        <w:t xml:space="preserve"> with respect to the initial reactants for reaction in the sequence.</w:t>
      </w:r>
      <w:r w:rsidR="0051249B" w:rsidRPr="00682604">
        <w:rPr>
          <w:szCs w:val="24"/>
        </w:rPr>
        <w:t xml:space="preserve"> Carbon atoms are grey and hydrogen atoms are white.</w:t>
      </w:r>
    </w:p>
    <w:p w14:paraId="1E9EAB18" w14:textId="77777777" w:rsidR="00340D63" w:rsidRPr="00682604" w:rsidRDefault="00340D63">
      <w:pPr>
        <w:rPr>
          <w:szCs w:val="24"/>
        </w:rPr>
      </w:pPr>
      <w:r w:rsidRPr="00682604">
        <w:rPr>
          <w:szCs w:val="24"/>
        </w:rPr>
        <w:br w:type="page"/>
      </w:r>
    </w:p>
    <w:p w14:paraId="5A77BA5C" w14:textId="721BE403" w:rsidR="00340D63" w:rsidRPr="00682604" w:rsidRDefault="00340D63" w:rsidP="00340D63">
      <w:pPr>
        <w:spacing w:after="160" w:line="259" w:lineRule="auto"/>
        <w:jc w:val="both"/>
        <w:rPr>
          <w:szCs w:val="24"/>
        </w:rPr>
      </w:pPr>
      <w:r w:rsidRPr="00682604">
        <w:rPr>
          <w:noProof/>
          <w:szCs w:val="24"/>
        </w:rPr>
        <w:lastRenderedPageBreak/>
        <w:drawing>
          <wp:inline distT="0" distB="0" distL="0" distR="0" wp14:anchorId="07F52952" wp14:editId="72B5EBDB">
            <wp:extent cx="6105525" cy="3960470"/>
            <wp:effectExtent l="0" t="0" r="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40h19_PES3.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10462" cy="3963672"/>
                    </a:xfrm>
                    <a:prstGeom prst="rect">
                      <a:avLst/>
                    </a:prstGeom>
                  </pic:spPr>
                </pic:pic>
              </a:graphicData>
            </a:graphic>
          </wp:inline>
        </w:drawing>
      </w:r>
    </w:p>
    <w:p w14:paraId="33074A11" w14:textId="013D3390" w:rsidR="00340D63" w:rsidRPr="00682604" w:rsidRDefault="00340D63" w:rsidP="00340D63">
      <w:pPr>
        <w:spacing w:after="160" w:line="259" w:lineRule="auto"/>
        <w:jc w:val="both"/>
        <w:rPr>
          <w:szCs w:val="24"/>
        </w:rPr>
      </w:pPr>
      <w:r w:rsidRPr="00682604">
        <w:rPr>
          <w:b/>
          <w:szCs w:val="24"/>
        </w:rPr>
        <w:t>Supplementary Fig. 10c</w:t>
      </w:r>
      <w:r w:rsidR="00DB2004" w:rsidRPr="00682604">
        <w:rPr>
          <w:b/>
          <w:szCs w:val="24"/>
        </w:rPr>
        <w:t xml:space="preserve"> Third cyclodehydrogenation step to the C40 nanobowl.</w:t>
      </w:r>
      <w:r w:rsidR="00DB2004" w:rsidRPr="00682604">
        <w:rPr>
          <w:szCs w:val="24"/>
        </w:rPr>
        <w:t xml:space="preserve"> </w:t>
      </w:r>
      <w:r w:rsidRPr="00682604">
        <w:rPr>
          <w:szCs w:val="24"/>
        </w:rPr>
        <w:t xml:space="preserve"> Calculated potential energy diagrams for the third step in the conversion of pentabenzocorannulene (C</w:t>
      </w:r>
      <w:r w:rsidRPr="00682604">
        <w:rPr>
          <w:szCs w:val="24"/>
          <w:vertAlign w:val="subscript"/>
        </w:rPr>
        <w:t>40</w:t>
      </w:r>
      <w:r w:rsidRPr="00682604">
        <w:rPr>
          <w:szCs w:val="24"/>
        </w:rPr>
        <w:t>H</w:t>
      </w:r>
      <w:r w:rsidRPr="00682604">
        <w:rPr>
          <w:szCs w:val="24"/>
          <w:vertAlign w:val="subscript"/>
        </w:rPr>
        <w:t>20</w:t>
      </w:r>
      <w:r w:rsidRPr="00682604">
        <w:rPr>
          <w:szCs w:val="24"/>
        </w:rPr>
        <w:t>) to the C40 nanobowl (C</w:t>
      </w:r>
      <w:r w:rsidRPr="00682604">
        <w:rPr>
          <w:szCs w:val="24"/>
          <w:vertAlign w:val="subscript"/>
        </w:rPr>
        <w:t>40</w:t>
      </w:r>
      <w:r w:rsidRPr="00682604">
        <w:rPr>
          <w:szCs w:val="24"/>
        </w:rPr>
        <w:t>H</w:t>
      </w:r>
      <w:r w:rsidRPr="00682604">
        <w:rPr>
          <w:szCs w:val="24"/>
          <w:vertAlign w:val="subscript"/>
        </w:rPr>
        <w:t>10</w:t>
      </w:r>
      <w:r w:rsidRPr="00682604">
        <w:rPr>
          <w:szCs w:val="24"/>
        </w:rPr>
        <w:t>) via a sequence of five hydrogen abstraction – cyclodehydrogenation mechanisms. Relative energies of various species are given in kJ mol</w:t>
      </w:r>
      <w:r w:rsidRPr="00682604">
        <w:rPr>
          <w:szCs w:val="24"/>
          <w:vertAlign w:val="superscript"/>
        </w:rPr>
        <w:t>−1</w:t>
      </w:r>
      <w:r w:rsidRPr="00682604">
        <w:rPr>
          <w:szCs w:val="24"/>
        </w:rPr>
        <w:t xml:space="preserve"> with respect to the initial reactants for reaction in the sequence.</w:t>
      </w:r>
      <w:r w:rsidR="0051249B" w:rsidRPr="00682604">
        <w:rPr>
          <w:szCs w:val="24"/>
        </w:rPr>
        <w:t xml:space="preserve"> Carbon atoms are grey and hydrogen atoms are white.</w:t>
      </w:r>
    </w:p>
    <w:p w14:paraId="38202BA3" w14:textId="77777777" w:rsidR="00340D63" w:rsidRPr="00682604" w:rsidRDefault="00340D63">
      <w:pPr>
        <w:rPr>
          <w:szCs w:val="24"/>
        </w:rPr>
      </w:pPr>
      <w:r w:rsidRPr="00682604">
        <w:rPr>
          <w:szCs w:val="24"/>
        </w:rPr>
        <w:br w:type="page"/>
      </w:r>
    </w:p>
    <w:p w14:paraId="2ABCE15A" w14:textId="47205C94" w:rsidR="00340D63" w:rsidRPr="00682604" w:rsidRDefault="00340D63" w:rsidP="00340D63">
      <w:pPr>
        <w:spacing w:after="160" w:line="259" w:lineRule="auto"/>
        <w:jc w:val="both"/>
        <w:rPr>
          <w:szCs w:val="24"/>
        </w:rPr>
      </w:pPr>
      <w:r w:rsidRPr="00682604">
        <w:rPr>
          <w:noProof/>
          <w:szCs w:val="24"/>
        </w:rPr>
        <w:lastRenderedPageBreak/>
        <w:drawing>
          <wp:inline distT="0" distB="0" distL="0" distR="0" wp14:anchorId="55B0F53C" wp14:editId="6820DBC9">
            <wp:extent cx="6086475" cy="404339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40h19_PES4.t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090324" cy="4045950"/>
                    </a:xfrm>
                    <a:prstGeom prst="rect">
                      <a:avLst/>
                    </a:prstGeom>
                  </pic:spPr>
                </pic:pic>
              </a:graphicData>
            </a:graphic>
          </wp:inline>
        </w:drawing>
      </w:r>
    </w:p>
    <w:p w14:paraId="3F8C740E" w14:textId="0CBD5F5D" w:rsidR="00340D63" w:rsidRPr="00682604" w:rsidRDefault="00340D63" w:rsidP="00340D63">
      <w:pPr>
        <w:spacing w:after="160" w:line="259" w:lineRule="auto"/>
        <w:jc w:val="both"/>
        <w:rPr>
          <w:szCs w:val="24"/>
        </w:rPr>
      </w:pPr>
      <w:r w:rsidRPr="00682604">
        <w:rPr>
          <w:b/>
          <w:szCs w:val="24"/>
        </w:rPr>
        <w:t>Supplementary Fig. 10d</w:t>
      </w:r>
      <w:r w:rsidR="00DB2004" w:rsidRPr="00682604">
        <w:rPr>
          <w:b/>
          <w:szCs w:val="24"/>
        </w:rPr>
        <w:t xml:space="preserve"> Fourth cyclodehydrogenation step to the C40 nanobowl.</w:t>
      </w:r>
      <w:r w:rsidR="00DB2004" w:rsidRPr="00682604">
        <w:rPr>
          <w:szCs w:val="24"/>
        </w:rPr>
        <w:t xml:space="preserve"> </w:t>
      </w:r>
      <w:r w:rsidRPr="00682604">
        <w:rPr>
          <w:szCs w:val="24"/>
        </w:rPr>
        <w:t xml:space="preserve"> Calculated potential energy diagrams for the fourth step in the conversion of pentabenzocorannulene (C</w:t>
      </w:r>
      <w:r w:rsidRPr="00682604">
        <w:rPr>
          <w:szCs w:val="24"/>
          <w:vertAlign w:val="subscript"/>
        </w:rPr>
        <w:t>40</w:t>
      </w:r>
      <w:r w:rsidRPr="00682604">
        <w:rPr>
          <w:szCs w:val="24"/>
        </w:rPr>
        <w:t>H</w:t>
      </w:r>
      <w:r w:rsidRPr="00682604">
        <w:rPr>
          <w:szCs w:val="24"/>
          <w:vertAlign w:val="subscript"/>
        </w:rPr>
        <w:t>20</w:t>
      </w:r>
      <w:r w:rsidRPr="00682604">
        <w:rPr>
          <w:szCs w:val="24"/>
        </w:rPr>
        <w:t>) to the C40 nanobowl (C</w:t>
      </w:r>
      <w:r w:rsidRPr="00682604">
        <w:rPr>
          <w:szCs w:val="24"/>
          <w:vertAlign w:val="subscript"/>
        </w:rPr>
        <w:t>40</w:t>
      </w:r>
      <w:r w:rsidRPr="00682604">
        <w:rPr>
          <w:szCs w:val="24"/>
        </w:rPr>
        <w:t>H</w:t>
      </w:r>
      <w:r w:rsidRPr="00682604">
        <w:rPr>
          <w:szCs w:val="24"/>
          <w:vertAlign w:val="subscript"/>
        </w:rPr>
        <w:t>10</w:t>
      </w:r>
      <w:r w:rsidRPr="00682604">
        <w:rPr>
          <w:szCs w:val="24"/>
        </w:rPr>
        <w:t>) via a sequence of five hydrogen abstraction – cyclodehydrogenation mechanisms. Relative energies of various species are given in kJ mol</w:t>
      </w:r>
      <w:r w:rsidRPr="00682604">
        <w:rPr>
          <w:szCs w:val="24"/>
          <w:vertAlign w:val="superscript"/>
        </w:rPr>
        <w:t>−1</w:t>
      </w:r>
      <w:r w:rsidRPr="00682604">
        <w:rPr>
          <w:szCs w:val="24"/>
        </w:rPr>
        <w:t xml:space="preserve"> with respect to the initial reactants for reaction in the sequence.</w:t>
      </w:r>
      <w:r w:rsidR="0051249B" w:rsidRPr="00682604">
        <w:rPr>
          <w:szCs w:val="24"/>
        </w:rPr>
        <w:t xml:space="preserve"> Carbon atoms are grey and hydrogen atoms are white.</w:t>
      </w:r>
    </w:p>
    <w:p w14:paraId="23B5CFE7" w14:textId="77777777" w:rsidR="00340D63" w:rsidRPr="00682604" w:rsidRDefault="00340D63">
      <w:pPr>
        <w:rPr>
          <w:szCs w:val="24"/>
        </w:rPr>
      </w:pPr>
      <w:r w:rsidRPr="00682604">
        <w:rPr>
          <w:szCs w:val="24"/>
        </w:rPr>
        <w:br w:type="page"/>
      </w:r>
    </w:p>
    <w:p w14:paraId="2424C10D" w14:textId="4B71EDB5" w:rsidR="00340D63" w:rsidRPr="00682604" w:rsidRDefault="001A51FC" w:rsidP="00340D63">
      <w:pPr>
        <w:spacing w:after="160" w:line="259" w:lineRule="auto"/>
        <w:jc w:val="both"/>
        <w:rPr>
          <w:szCs w:val="24"/>
        </w:rPr>
      </w:pPr>
      <w:r w:rsidRPr="00682604">
        <w:rPr>
          <w:noProof/>
          <w:szCs w:val="24"/>
        </w:rPr>
        <w:lastRenderedPageBreak/>
        <w:drawing>
          <wp:inline distT="0" distB="0" distL="0" distR="0" wp14:anchorId="6CB908ED" wp14:editId="62CF5C04">
            <wp:extent cx="6010275" cy="408006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40h19_PES5.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015393" cy="4083539"/>
                    </a:xfrm>
                    <a:prstGeom prst="rect">
                      <a:avLst/>
                    </a:prstGeom>
                  </pic:spPr>
                </pic:pic>
              </a:graphicData>
            </a:graphic>
          </wp:inline>
        </w:drawing>
      </w:r>
    </w:p>
    <w:p w14:paraId="4DFD779D" w14:textId="6D7F5C0C" w:rsidR="00340D63" w:rsidRPr="00682604" w:rsidRDefault="00340D63" w:rsidP="00340D63">
      <w:pPr>
        <w:spacing w:after="160" w:line="259" w:lineRule="auto"/>
        <w:jc w:val="both"/>
        <w:rPr>
          <w:szCs w:val="24"/>
        </w:rPr>
      </w:pPr>
      <w:r w:rsidRPr="00682604">
        <w:rPr>
          <w:b/>
          <w:szCs w:val="24"/>
        </w:rPr>
        <w:t>Supplementary Fig. 10e</w:t>
      </w:r>
      <w:r w:rsidR="00DB2004" w:rsidRPr="00682604">
        <w:rPr>
          <w:b/>
          <w:szCs w:val="24"/>
        </w:rPr>
        <w:t xml:space="preserve"> Fifth cyclodehydrogenation step to the C40 nanobowl.</w:t>
      </w:r>
      <w:r w:rsidR="00DB2004" w:rsidRPr="00682604">
        <w:rPr>
          <w:szCs w:val="24"/>
        </w:rPr>
        <w:t xml:space="preserve"> </w:t>
      </w:r>
      <w:r w:rsidRPr="00682604">
        <w:rPr>
          <w:szCs w:val="24"/>
        </w:rPr>
        <w:t xml:space="preserve"> Calculated potential energy diagrams for the fifth step in the conversion of pentabenzocorannulene (C</w:t>
      </w:r>
      <w:r w:rsidRPr="00682604">
        <w:rPr>
          <w:szCs w:val="24"/>
          <w:vertAlign w:val="subscript"/>
        </w:rPr>
        <w:t>40</w:t>
      </w:r>
      <w:r w:rsidRPr="00682604">
        <w:rPr>
          <w:szCs w:val="24"/>
        </w:rPr>
        <w:t>H</w:t>
      </w:r>
      <w:r w:rsidRPr="00682604">
        <w:rPr>
          <w:szCs w:val="24"/>
          <w:vertAlign w:val="subscript"/>
        </w:rPr>
        <w:t>20</w:t>
      </w:r>
      <w:r w:rsidRPr="00682604">
        <w:rPr>
          <w:szCs w:val="24"/>
        </w:rPr>
        <w:t>) to the C40 nanobowl (C</w:t>
      </w:r>
      <w:r w:rsidRPr="00682604">
        <w:rPr>
          <w:szCs w:val="24"/>
          <w:vertAlign w:val="subscript"/>
        </w:rPr>
        <w:t>40</w:t>
      </w:r>
      <w:r w:rsidRPr="00682604">
        <w:rPr>
          <w:szCs w:val="24"/>
        </w:rPr>
        <w:t>H</w:t>
      </w:r>
      <w:r w:rsidRPr="00682604">
        <w:rPr>
          <w:szCs w:val="24"/>
          <w:vertAlign w:val="subscript"/>
        </w:rPr>
        <w:t>10</w:t>
      </w:r>
      <w:r w:rsidRPr="00682604">
        <w:rPr>
          <w:szCs w:val="24"/>
        </w:rPr>
        <w:t>) via a sequence of five hydrogen abstraction – cyclodehydrogenation mechanisms. Relative energies of various species are given in kJ mol</w:t>
      </w:r>
      <w:r w:rsidRPr="00682604">
        <w:rPr>
          <w:szCs w:val="24"/>
          <w:vertAlign w:val="superscript"/>
        </w:rPr>
        <w:t>−1</w:t>
      </w:r>
      <w:r w:rsidRPr="00682604">
        <w:rPr>
          <w:szCs w:val="24"/>
        </w:rPr>
        <w:t xml:space="preserve"> with respect to the initial reactants for reaction in the sequence.</w:t>
      </w:r>
      <w:r w:rsidR="0051249B" w:rsidRPr="00682604">
        <w:rPr>
          <w:szCs w:val="24"/>
        </w:rPr>
        <w:t xml:space="preserve"> Carbon atoms are grey and hydrogen atoms are white.</w:t>
      </w:r>
    </w:p>
    <w:p w14:paraId="7D6FE82F" w14:textId="77777777" w:rsidR="00FA3981" w:rsidRPr="00682604" w:rsidRDefault="00FA3981" w:rsidP="00B55FF8">
      <w:pPr>
        <w:spacing w:after="160" w:line="259" w:lineRule="auto"/>
        <w:jc w:val="both"/>
        <w:rPr>
          <w:szCs w:val="24"/>
        </w:rPr>
      </w:pPr>
    </w:p>
    <w:p w14:paraId="6F83FE7A" w14:textId="77777777" w:rsidR="002E3AB5" w:rsidRPr="00682604" w:rsidRDefault="002E3AB5" w:rsidP="00B55FF8">
      <w:pPr>
        <w:spacing w:after="160" w:line="259" w:lineRule="auto"/>
        <w:jc w:val="both"/>
        <w:rPr>
          <w:szCs w:val="24"/>
        </w:rPr>
        <w:sectPr w:rsidR="002E3AB5" w:rsidRPr="00682604" w:rsidSect="00F66963">
          <w:pgSz w:w="15840" w:h="12240" w:orient="landscape"/>
          <w:pgMar w:top="1440" w:right="1440" w:bottom="1440" w:left="1440" w:header="720" w:footer="720" w:gutter="0"/>
          <w:cols w:space="720"/>
          <w:docGrid w:linePitch="360"/>
        </w:sectPr>
      </w:pPr>
    </w:p>
    <w:p w14:paraId="05057B14" w14:textId="77777777" w:rsidR="000F3D1F" w:rsidRPr="00682604" w:rsidRDefault="000F3D1F" w:rsidP="00B55FF8">
      <w:pPr>
        <w:pStyle w:val="SMcaption"/>
        <w:jc w:val="both"/>
      </w:pPr>
      <w:r w:rsidRPr="00682604">
        <w:rPr>
          <w:noProof/>
        </w:rPr>
        <w:lastRenderedPageBreak/>
        <w:drawing>
          <wp:anchor distT="0" distB="0" distL="114300" distR="114300" simplePos="0" relativeHeight="251659264" behindDoc="0" locked="0" layoutInCell="1" allowOverlap="1" wp14:anchorId="6F891136" wp14:editId="78663D06">
            <wp:simplePos x="0" y="0"/>
            <wp:positionH relativeFrom="column">
              <wp:posOffset>0</wp:posOffset>
            </wp:positionH>
            <wp:positionV relativeFrom="paragraph">
              <wp:posOffset>0</wp:posOffset>
            </wp:positionV>
            <wp:extent cx="5452222" cy="3803904"/>
            <wp:effectExtent l="0" t="0" r="0" b="6350"/>
            <wp:wrapNone/>
            <wp:docPr id="1" name="Picture 1" descr="C:\Hasan\Research\Dr Mebel\corannulene\Benzo[a]corannulene\Su-4-75, H.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asan\Research\Dr Mebel\corannulene\Benzo[a]corannulene\Su-4-75, H.jpe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52222" cy="38039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FE37DD" w14:textId="77777777" w:rsidR="000F3D1F" w:rsidRPr="00682604" w:rsidRDefault="000F3D1F" w:rsidP="00B55FF8">
      <w:pPr>
        <w:pStyle w:val="SMcaption"/>
        <w:jc w:val="both"/>
      </w:pPr>
    </w:p>
    <w:p w14:paraId="6D6D6AF6" w14:textId="77777777" w:rsidR="000F3D1F" w:rsidRPr="00682604" w:rsidRDefault="000F3D1F" w:rsidP="00B55FF8">
      <w:pPr>
        <w:pStyle w:val="SMcaption"/>
        <w:jc w:val="both"/>
      </w:pPr>
    </w:p>
    <w:p w14:paraId="2BD64EC0" w14:textId="77777777" w:rsidR="000F3D1F" w:rsidRPr="00682604" w:rsidRDefault="000F3D1F" w:rsidP="00B55FF8">
      <w:pPr>
        <w:pStyle w:val="SMcaption"/>
        <w:jc w:val="both"/>
      </w:pPr>
    </w:p>
    <w:p w14:paraId="78823862" w14:textId="77777777" w:rsidR="000F3D1F" w:rsidRPr="00682604" w:rsidRDefault="000F3D1F" w:rsidP="00B55FF8">
      <w:pPr>
        <w:pStyle w:val="SMcaption"/>
        <w:jc w:val="both"/>
      </w:pPr>
    </w:p>
    <w:p w14:paraId="1782B5C4" w14:textId="77777777" w:rsidR="000F3D1F" w:rsidRPr="00682604" w:rsidRDefault="000F3D1F" w:rsidP="00B55FF8">
      <w:pPr>
        <w:pStyle w:val="SMcaption"/>
        <w:jc w:val="both"/>
      </w:pPr>
    </w:p>
    <w:p w14:paraId="372EB976" w14:textId="77777777" w:rsidR="000F3D1F" w:rsidRPr="00682604" w:rsidRDefault="000F3D1F" w:rsidP="00B55FF8">
      <w:pPr>
        <w:pStyle w:val="SMcaption"/>
        <w:jc w:val="both"/>
      </w:pPr>
    </w:p>
    <w:p w14:paraId="583D68B5" w14:textId="77777777" w:rsidR="000F3D1F" w:rsidRPr="00682604" w:rsidRDefault="000F3D1F" w:rsidP="00B55FF8">
      <w:pPr>
        <w:pStyle w:val="SMcaption"/>
        <w:jc w:val="both"/>
      </w:pPr>
    </w:p>
    <w:p w14:paraId="1F2D43EB" w14:textId="77777777" w:rsidR="000F3D1F" w:rsidRPr="00682604" w:rsidRDefault="000F3D1F" w:rsidP="00B55FF8">
      <w:pPr>
        <w:pStyle w:val="SMcaption"/>
        <w:jc w:val="both"/>
      </w:pPr>
    </w:p>
    <w:p w14:paraId="7AA54FC0" w14:textId="77777777" w:rsidR="000F3D1F" w:rsidRPr="00682604" w:rsidRDefault="000F3D1F" w:rsidP="00B55FF8">
      <w:pPr>
        <w:pStyle w:val="SMcaption"/>
        <w:jc w:val="both"/>
      </w:pPr>
    </w:p>
    <w:p w14:paraId="73FF22DE" w14:textId="77777777" w:rsidR="000F3D1F" w:rsidRPr="00682604" w:rsidRDefault="000F3D1F" w:rsidP="00B55FF8">
      <w:pPr>
        <w:pStyle w:val="SMcaption"/>
        <w:jc w:val="both"/>
      </w:pPr>
    </w:p>
    <w:p w14:paraId="22ABAF1F" w14:textId="77777777" w:rsidR="000F3D1F" w:rsidRPr="00682604" w:rsidRDefault="000F3D1F" w:rsidP="00B55FF8">
      <w:pPr>
        <w:pStyle w:val="SMcaption"/>
        <w:jc w:val="both"/>
      </w:pPr>
    </w:p>
    <w:p w14:paraId="0D6BA480" w14:textId="77777777" w:rsidR="000F3D1F" w:rsidRPr="00682604" w:rsidRDefault="000F3D1F" w:rsidP="00B55FF8">
      <w:pPr>
        <w:pStyle w:val="SMcaption"/>
        <w:jc w:val="both"/>
      </w:pPr>
    </w:p>
    <w:p w14:paraId="0E82AC78" w14:textId="77777777" w:rsidR="000F3D1F" w:rsidRPr="00682604" w:rsidRDefault="000F3D1F" w:rsidP="00B55FF8">
      <w:pPr>
        <w:pStyle w:val="SMcaption"/>
        <w:jc w:val="both"/>
      </w:pPr>
    </w:p>
    <w:p w14:paraId="376A84B1" w14:textId="77777777" w:rsidR="000F3D1F" w:rsidRPr="00682604" w:rsidRDefault="000F3D1F" w:rsidP="00B55FF8">
      <w:pPr>
        <w:pStyle w:val="SMcaption"/>
        <w:jc w:val="both"/>
      </w:pPr>
    </w:p>
    <w:p w14:paraId="709F12CD" w14:textId="77777777" w:rsidR="000F3D1F" w:rsidRPr="00682604" w:rsidRDefault="000F3D1F" w:rsidP="00B55FF8">
      <w:pPr>
        <w:pStyle w:val="SMcaption"/>
        <w:jc w:val="both"/>
      </w:pPr>
    </w:p>
    <w:p w14:paraId="4259BAAA" w14:textId="77777777" w:rsidR="000F3D1F" w:rsidRPr="00682604" w:rsidRDefault="000F3D1F" w:rsidP="00B55FF8">
      <w:pPr>
        <w:pStyle w:val="SMcaption"/>
        <w:jc w:val="both"/>
      </w:pPr>
    </w:p>
    <w:p w14:paraId="448317A0" w14:textId="77777777" w:rsidR="000F3D1F" w:rsidRPr="00682604" w:rsidRDefault="000F3D1F" w:rsidP="00B55FF8">
      <w:pPr>
        <w:pStyle w:val="SMcaption"/>
        <w:jc w:val="both"/>
      </w:pPr>
    </w:p>
    <w:p w14:paraId="2B706408" w14:textId="77777777" w:rsidR="000F3D1F" w:rsidRPr="00682604" w:rsidRDefault="000F3D1F" w:rsidP="00B55FF8">
      <w:pPr>
        <w:pStyle w:val="SMcaption"/>
        <w:jc w:val="both"/>
      </w:pPr>
    </w:p>
    <w:p w14:paraId="355AD9DB" w14:textId="77777777" w:rsidR="000F3D1F" w:rsidRPr="00682604" w:rsidRDefault="000F3D1F" w:rsidP="00B55FF8">
      <w:pPr>
        <w:pStyle w:val="SMcaption"/>
        <w:jc w:val="both"/>
      </w:pPr>
    </w:p>
    <w:p w14:paraId="1B8E098C" w14:textId="77777777" w:rsidR="000F3D1F" w:rsidRPr="00682604" w:rsidRDefault="000F3D1F" w:rsidP="00B55FF8">
      <w:pPr>
        <w:pStyle w:val="SMcaption"/>
        <w:jc w:val="both"/>
      </w:pPr>
    </w:p>
    <w:p w14:paraId="2B9C0431" w14:textId="77777777" w:rsidR="000F3D1F" w:rsidRPr="00682604" w:rsidRDefault="000F3D1F" w:rsidP="00B55FF8">
      <w:pPr>
        <w:pStyle w:val="SMcaption"/>
        <w:jc w:val="both"/>
      </w:pPr>
    </w:p>
    <w:p w14:paraId="0DCE5A97" w14:textId="77777777" w:rsidR="000F3D1F" w:rsidRPr="00682604" w:rsidRDefault="000F3D1F" w:rsidP="00B55FF8">
      <w:pPr>
        <w:pStyle w:val="SMcaption"/>
        <w:jc w:val="both"/>
      </w:pPr>
      <w:r w:rsidRPr="00682604">
        <w:rPr>
          <w:noProof/>
        </w:rPr>
        <w:drawing>
          <wp:anchor distT="0" distB="0" distL="114300" distR="114300" simplePos="0" relativeHeight="251661312" behindDoc="0" locked="0" layoutInCell="1" allowOverlap="1" wp14:anchorId="72807261" wp14:editId="44B0EA73">
            <wp:simplePos x="0" y="0"/>
            <wp:positionH relativeFrom="column">
              <wp:posOffset>0</wp:posOffset>
            </wp:positionH>
            <wp:positionV relativeFrom="paragraph">
              <wp:posOffset>0</wp:posOffset>
            </wp:positionV>
            <wp:extent cx="5441950" cy="3796736"/>
            <wp:effectExtent l="0" t="0" r="6350" b="0"/>
            <wp:wrapNone/>
            <wp:docPr id="14" name="Picture 14" descr="C:\Hasan\Research\Dr Mebel\corannulene\Benzo[a]corannulene\Su-4-75, C.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asan\Research\Dr Mebel\corannulene\Benzo[a]corannulene\Su-4-75, C.jpe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1950" cy="379673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44E0E1" w14:textId="77777777" w:rsidR="000F3D1F" w:rsidRPr="00682604" w:rsidRDefault="000F3D1F" w:rsidP="00B55FF8">
      <w:pPr>
        <w:pStyle w:val="SMcaption"/>
        <w:jc w:val="both"/>
      </w:pPr>
    </w:p>
    <w:p w14:paraId="4347CEA7" w14:textId="77777777" w:rsidR="000F3D1F" w:rsidRPr="00682604" w:rsidRDefault="000F3D1F" w:rsidP="00B55FF8">
      <w:pPr>
        <w:pStyle w:val="SMcaption"/>
        <w:jc w:val="both"/>
      </w:pPr>
    </w:p>
    <w:p w14:paraId="1F882BAD" w14:textId="77777777" w:rsidR="000F3D1F" w:rsidRPr="00682604" w:rsidRDefault="000F3D1F" w:rsidP="00B55FF8">
      <w:pPr>
        <w:pStyle w:val="SMcaption"/>
        <w:jc w:val="both"/>
      </w:pPr>
    </w:p>
    <w:p w14:paraId="162D7AED" w14:textId="77777777" w:rsidR="000F3D1F" w:rsidRPr="00682604" w:rsidRDefault="000F3D1F" w:rsidP="00B55FF8">
      <w:pPr>
        <w:pStyle w:val="SMcaption"/>
        <w:jc w:val="both"/>
      </w:pPr>
    </w:p>
    <w:p w14:paraId="27A5D1EB" w14:textId="77777777" w:rsidR="000F3D1F" w:rsidRPr="00682604" w:rsidRDefault="000F3D1F" w:rsidP="00B55FF8">
      <w:pPr>
        <w:pStyle w:val="SMcaption"/>
        <w:jc w:val="both"/>
      </w:pPr>
    </w:p>
    <w:p w14:paraId="18EE3689" w14:textId="77777777" w:rsidR="000F3D1F" w:rsidRPr="00682604" w:rsidRDefault="000F3D1F" w:rsidP="00B55FF8">
      <w:pPr>
        <w:pStyle w:val="SMcaption"/>
        <w:jc w:val="both"/>
      </w:pPr>
    </w:p>
    <w:p w14:paraId="1FD6D74D" w14:textId="77777777" w:rsidR="000F3D1F" w:rsidRPr="00682604" w:rsidRDefault="000F3D1F" w:rsidP="00B55FF8">
      <w:pPr>
        <w:pStyle w:val="SMcaption"/>
        <w:jc w:val="both"/>
      </w:pPr>
    </w:p>
    <w:p w14:paraId="15D6523D" w14:textId="77777777" w:rsidR="000F3D1F" w:rsidRPr="00682604" w:rsidRDefault="000F3D1F" w:rsidP="00B55FF8">
      <w:pPr>
        <w:pStyle w:val="SMcaption"/>
        <w:jc w:val="both"/>
      </w:pPr>
    </w:p>
    <w:p w14:paraId="4063DE24" w14:textId="77777777" w:rsidR="000F3D1F" w:rsidRPr="00682604" w:rsidRDefault="000F3D1F" w:rsidP="00B55FF8">
      <w:pPr>
        <w:pStyle w:val="SMcaption"/>
        <w:jc w:val="both"/>
      </w:pPr>
    </w:p>
    <w:p w14:paraId="12F1CA6C" w14:textId="77777777" w:rsidR="000F3D1F" w:rsidRPr="00682604" w:rsidRDefault="000F3D1F" w:rsidP="00B55FF8">
      <w:pPr>
        <w:pStyle w:val="SMcaption"/>
        <w:jc w:val="both"/>
      </w:pPr>
    </w:p>
    <w:p w14:paraId="59286963" w14:textId="77777777" w:rsidR="000F3D1F" w:rsidRPr="00682604" w:rsidRDefault="000F3D1F" w:rsidP="00B55FF8">
      <w:pPr>
        <w:pStyle w:val="SMcaption"/>
        <w:jc w:val="both"/>
      </w:pPr>
    </w:p>
    <w:p w14:paraId="3FD51917" w14:textId="77777777" w:rsidR="000F3D1F" w:rsidRPr="00682604" w:rsidRDefault="000F3D1F" w:rsidP="00B55FF8">
      <w:pPr>
        <w:pStyle w:val="SMcaption"/>
        <w:jc w:val="both"/>
      </w:pPr>
    </w:p>
    <w:p w14:paraId="754F7E59" w14:textId="77777777" w:rsidR="000F3D1F" w:rsidRPr="00682604" w:rsidRDefault="000F3D1F" w:rsidP="00B55FF8">
      <w:pPr>
        <w:pStyle w:val="SMcaption"/>
        <w:jc w:val="both"/>
      </w:pPr>
    </w:p>
    <w:p w14:paraId="29AD081B" w14:textId="77777777" w:rsidR="000F3D1F" w:rsidRPr="00682604" w:rsidRDefault="000F3D1F" w:rsidP="00B55FF8">
      <w:pPr>
        <w:pStyle w:val="SMcaption"/>
        <w:jc w:val="both"/>
      </w:pPr>
    </w:p>
    <w:p w14:paraId="5E1EF81C" w14:textId="77777777" w:rsidR="000F3D1F" w:rsidRPr="00682604" w:rsidRDefault="000F3D1F" w:rsidP="00B55FF8">
      <w:pPr>
        <w:pStyle w:val="SMcaption"/>
        <w:jc w:val="both"/>
      </w:pPr>
    </w:p>
    <w:p w14:paraId="463278F3" w14:textId="77777777" w:rsidR="000F3D1F" w:rsidRPr="00682604" w:rsidRDefault="000F3D1F" w:rsidP="00B55FF8">
      <w:pPr>
        <w:pStyle w:val="SMcaption"/>
        <w:jc w:val="both"/>
      </w:pPr>
    </w:p>
    <w:p w14:paraId="31C3598A" w14:textId="77777777" w:rsidR="000F3D1F" w:rsidRPr="00682604" w:rsidRDefault="000F3D1F" w:rsidP="00B55FF8">
      <w:pPr>
        <w:pStyle w:val="SMcaption"/>
        <w:jc w:val="both"/>
      </w:pPr>
    </w:p>
    <w:p w14:paraId="22CACAC5" w14:textId="77777777" w:rsidR="000F3D1F" w:rsidRPr="00682604" w:rsidRDefault="000F3D1F" w:rsidP="00B55FF8">
      <w:pPr>
        <w:pStyle w:val="SMcaption"/>
        <w:jc w:val="both"/>
      </w:pPr>
    </w:p>
    <w:p w14:paraId="7D5539BB" w14:textId="77777777" w:rsidR="000F3D1F" w:rsidRPr="00682604" w:rsidRDefault="000F3D1F" w:rsidP="00B55FF8">
      <w:pPr>
        <w:pStyle w:val="SMcaption"/>
        <w:jc w:val="both"/>
      </w:pPr>
    </w:p>
    <w:p w14:paraId="6B462F2A" w14:textId="77777777" w:rsidR="000F3D1F" w:rsidRPr="00682604" w:rsidRDefault="000F3D1F" w:rsidP="00B55FF8">
      <w:pPr>
        <w:pStyle w:val="SMcaption"/>
        <w:jc w:val="both"/>
      </w:pPr>
    </w:p>
    <w:p w14:paraId="67F71EB9" w14:textId="77777777" w:rsidR="000F3D1F" w:rsidRPr="00682604" w:rsidRDefault="000F3D1F" w:rsidP="00B55FF8">
      <w:pPr>
        <w:pStyle w:val="SMcaption"/>
        <w:jc w:val="both"/>
      </w:pPr>
    </w:p>
    <w:p w14:paraId="1A22E9EE" w14:textId="77777777" w:rsidR="000F3D1F" w:rsidRPr="00682604" w:rsidRDefault="000F3D1F" w:rsidP="00B55FF8">
      <w:pPr>
        <w:pStyle w:val="SMcaption"/>
        <w:jc w:val="both"/>
        <w:rPr>
          <w:b/>
        </w:rPr>
      </w:pPr>
    </w:p>
    <w:p w14:paraId="4790F0CC" w14:textId="6F6DF3AE" w:rsidR="000F3D1F" w:rsidRPr="00682604" w:rsidRDefault="00F14014" w:rsidP="00B55FF8">
      <w:pPr>
        <w:pStyle w:val="SMcaption"/>
        <w:jc w:val="both"/>
      </w:pPr>
      <w:r w:rsidRPr="00682604">
        <w:rPr>
          <w:b/>
          <w:szCs w:val="24"/>
        </w:rPr>
        <w:t>Supplementary Fig.</w:t>
      </w:r>
      <w:r w:rsidR="008C3D73" w:rsidRPr="00682604">
        <w:rPr>
          <w:b/>
          <w:szCs w:val="24"/>
        </w:rPr>
        <w:t xml:space="preserve"> 11</w:t>
      </w:r>
      <w:r w:rsidR="00B81C78" w:rsidRPr="00682604">
        <w:rPr>
          <w:b/>
        </w:rPr>
        <w:t xml:space="preserve"> NMR spectra.</w:t>
      </w:r>
      <w:r w:rsidR="000F3D1F" w:rsidRPr="00682604">
        <w:t xml:space="preserve"> </w:t>
      </w:r>
      <w:r w:rsidR="000F3D1F" w:rsidRPr="00682604">
        <w:rPr>
          <w:vertAlign w:val="superscript"/>
        </w:rPr>
        <w:t>1</w:t>
      </w:r>
      <w:r w:rsidR="000F3D1F" w:rsidRPr="00682604">
        <w:t xml:space="preserve">H NMR and </w:t>
      </w:r>
      <w:r w:rsidR="000F3D1F" w:rsidRPr="00682604">
        <w:rPr>
          <w:vertAlign w:val="superscript"/>
        </w:rPr>
        <w:t>13</w:t>
      </w:r>
      <w:r w:rsidR="000F3D1F" w:rsidRPr="00682604">
        <w:t xml:space="preserve">C NMR spectra of compound </w:t>
      </w:r>
      <w:r w:rsidR="000F3D1F" w:rsidRPr="00682604">
        <w:rPr>
          <w:b/>
        </w:rPr>
        <w:t>B</w:t>
      </w:r>
      <w:r w:rsidR="000F3D1F" w:rsidRPr="00682604">
        <w:t xml:space="preserve"> in CDCl</w:t>
      </w:r>
      <w:r w:rsidR="000F3D1F" w:rsidRPr="00682604">
        <w:rPr>
          <w:vertAlign w:val="subscript"/>
        </w:rPr>
        <w:t>3</w:t>
      </w:r>
      <w:r w:rsidR="000F3D1F" w:rsidRPr="00682604">
        <w:t>.</w:t>
      </w:r>
    </w:p>
    <w:p w14:paraId="30312FCB" w14:textId="2C966B1A" w:rsidR="000F3D1F" w:rsidRPr="00682604" w:rsidRDefault="000F3D1F" w:rsidP="00B55FF8">
      <w:pPr>
        <w:pStyle w:val="SMcaption"/>
        <w:jc w:val="both"/>
      </w:pPr>
      <w:r w:rsidRPr="00682604">
        <w:rPr>
          <w:noProof/>
        </w:rPr>
        <w:lastRenderedPageBreak/>
        <w:drawing>
          <wp:anchor distT="0" distB="0" distL="114300" distR="114300" simplePos="0" relativeHeight="251663360" behindDoc="0" locked="0" layoutInCell="1" allowOverlap="1" wp14:anchorId="47AB7E2A" wp14:editId="24E5414F">
            <wp:simplePos x="0" y="0"/>
            <wp:positionH relativeFrom="margin">
              <wp:align>left</wp:align>
            </wp:positionH>
            <wp:positionV relativeFrom="paragraph">
              <wp:posOffset>0</wp:posOffset>
            </wp:positionV>
            <wp:extent cx="5537200" cy="3863190"/>
            <wp:effectExtent l="0" t="0" r="6350" b="4445"/>
            <wp:wrapNone/>
            <wp:docPr id="3" name="Picture 3" descr="C:\Hasan\Research\Dr Mebel\corannulene\Benzo[a]corannulene\Su-4-78, H.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Hasan\Research\Dr Mebel\corannulene\Benzo[a]corannulene\Su-4-78, H.jpe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37200" cy="38631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977C92" w14:textId="2CB15340" w:rsidR="000F3D1F" w:rsidRPr="00682604" w:rsidRDefault="000F3D1F" w:rsidP="00B55FF8">
      <w:pPr>
        <w:pStyle w:val="SMcaption"/>
        <w:jc w:val="both"/>
      </w:pPr>
    </w:p>
    <w:p w14:paraId="29D37EB1" w14:textId="31B007DF" w:rsidR="000F3D1F" w:rsidRPr="00682604" w:rsidRDefault="000F3D1F" w:rsidP="00B55FF8">
      <w:pPr>
        <w:pStyle w:val="SMcaption"/>
        <w:jc w:val="both"/>
      </w:pPr>
    </w:p>
    <w:p w14:paraId="492AB8FF" w14:textId="0707F751" w:rsidR="000F3D1F" w:rsidRPr="00682604" w:rsidRDefault="000F3D1F" w:rsidP="00B55FF8">
      <w:pPr>
        <w:pStyle w:val="SMcaption"/>
        <w:jc w:val="both"/>
      </w:pPr>
    </w:p>
    <w:p w14:paraId="57A78862" w14:textId="51280D03" w:rsidR="000F3D1F" w:rsidRPr="00682604" w:rsidRDefault="000F3D1F" w:rsidP="00B55FF8">
      <w:pPr>
        <w:pStyle w:val="SMcaption"/>
        <w:jc w:val="both"/>
      </w:pPr>
    </w:p>
    <w:p w14:paraId="08881E22" w14:textId="68F8C35C" w:rsidR="000F3D1F" w:rsidRPr="00682604" w:rsidRDefault="000F3D1F" w:rsidP="00B55FF8">
      <w:pPr>
        <w:pStyle w:val="SMcaption"/>
        <w:jc w:val="both"/>
      </w:pPr>
    </w:p>
    <w:p w14:paraId="2A6B856D" w14:textId="79EA7ABD" w:rsidR="000F3D1F" w:rsidRPr="00682604" w:rsidRDefault="000F3D1F" w:rsidP="00B55FF8">
      <w:pPr>
        <w:pStyle w:val="SMcaption"/>
        <w:jc w:val="both"/>
      </w:pPr>
    </w:p>
    <w:p w14:paraId="3373A430" w14:textId="766EA545" w:rsidR="000F3D1F" w:rsidRPr="00682604" w:rsidRDefault="000F3D1F" w:rsidP="00B55FF8">
      <w:pPr>
        <w:pStyle w:val="SMcaption"/>
        <w:jc w:val="both"/>
      </w:pPr>
    </w:p>
    <w:p w14:paraId="0DC72E1F" w14:textId="2D411E06" w:rsidR="000F3D1F" w:rsidRPr="00682604" w:rsidRDefault="000F3D1F" w:rsidP="00B55FF8">
      <w:pPr>
        <w:pStyle w:val="SMcaption"/>
        <w:jc w:val="both"/>
      </w:pPr>
    </w:p>
    <w:p w14:paraId="36299FF3" w14:textId="75EA09F6" w:rsidR="000F3D1F" w:rsidRPr="00682604" w:rsidRDefault="000F3D1F" w:rsidP="00B55FF8">
      <w:pPr>
        <w:pStyle w:val="SMcaption"/>
        <w:jc w:val="both"/>
      </w:pPr>
    </w:p>
    <w:p w14:paraId="2E8D16A8" w14:textId="75AB0145" w:rsidR="000F3D1F" w:rsidRPr="00682604" w:rsidRDefault="000F3D1F" w:rsidP="00B55FF8">
      <w:pPr>
        <w:pStyle w:val="SMcaption"/>
        <w:jc w:val="both"/>
      </w:pPr>
    </w:p>
    <w:p w14:paraId="3C5CB6E4" w14:textId="4BE1285C" w:rsidR="000F3D1F" w:rsidRPr="00682604" w:rsidRDefault="000F3D1F" w:rsidP="00B55FF8">
      <w:pPr>
        <w:pStyle w:val="SMcaption"/>
        <w:jc w:val="both"/>
      </w:pPr>
    </w:p>
    <w:p w14:paraId="17D641F8" w14:textId="11AD73D4" w:rsidR="000F3D1F" w:rsidRPr="00682604" w:rsidRDefault="000F3D1F" w:rsidP="00B55FF8">
      <w:pPr>
        <w:pStyle w:val="SMcaption"/>
        <w:jc w:val="both"/>
      </w:pPr>
    </w:p>
    <w:p w14:paraId="4641505A" w14:textId="52B45959" w:rsidR="000F3D1F" w:rsidRPr="00682604" w:rsidRDefault="000F3D1F" w:rsidP="00B55FF8">
      <w:pPr>
        <w:pStyle w:val="SMcaption"/>
        <w:jc w:val="both"/>
      </w:pPr>
    </w:p>
    <w:p w14:paraId="6BD47E33" w14:textId="51FA66AF" w:rsidR="000F3D1F" w:rsidRPr="00682604" w:rsidRDefault="000F3D1F" w:rsidP="00B55FF8">
      <w:pPr>
        <w:pStyle w:val="SMcaption"/>
        <w:jc w:val="both"/>
      </w:pPr>
    </w:p>
    <w:p w14:paraId="0E4220AB" w14:textId="19EBF27A" w:rsidR="000F3D1F" w:rsidRPr="00682604" w:rsidRDefault="000F3D1F" w:rsidP="00B55FF8">
      <w:pPr>
        <w:pStyle w:val="SMcaption"/>
        <w:jc w:val="both"/>
      </w:pPr>
    </w:p>
    <w:p w14:paraId="0BC1E833" w14:textId="28F590A5" w:rsidR="000F3D1F" w:rsidRPr="00682604" w:rsidRDefault="000F3D1F" w:rsidP="00B55FF8">
      <w:pPr>
        <w:pStyle w:val="SMcaption"/>
        <w:jc w:val="both"/>
      </w:pPr>
    </w:p>
    <w:p w14:paraId="6FBAD28B" w14:textId="6D2C1F12" w:rsidR="000F3D1F" w:rsidRPr="00682604" w:rsidRDefault="000F3D1F" w:rsidP="00B55FF8">
      <w:pPr>
        <w:pStyle w:val="SMcaption"/>
        <w:jc w:val="both"/>
      </w:pPr>
    </w:p>
    <w:p w14:paraId="50B0EA0D" w14:textId="2E0FDFF2" w:rsidR="000F3D1F" w:rsidRPr="00682604" w:rsidRDefault="000F3D1F" w:rsidP="00B55FF8">
      <w:pPr>
        <w:pStyle w:val="SMcaption"/>
        <w:jc w:val="both"/>
      </w:pPr>
    </w:p>
    <w:p w14:paraId="320F1DFB" w14:textId="08FE0293" w:rsidR="000F3D1F" w:rsidRPr="00682604" w:rsidRDefault="000F3D1F" w:rsidP="00B55FF8">
      <w:pPr>
        <w:pStyle w:val="SMcaption"/>
        <w:jc w:val="both"/>
      </w:pPr>
    </w:p>
    <w:p w14:paraId="13B57375" w14:textId="331B0FDE" w:rsidR="000F3D1F" w:rsidRPr="00682604" w:rsidRDefault="000F3D1F" w:rsidP="00B55FF8">
      <w:pPr>
        <w:pStyle w:val="SMcaption"/>
        <w:jc w:val="both"/>
      </w:pPr>
    </w:p>
    <w:p w14:paraId="602F4560" w14:textId="06DD5F3D" w:rsidR="000F3D1F" w:rsidRPr="00682604" w:rsidRDefault="000F3D1F" w:rsidP="00B55FF8">
      <w:pPr>
        <w:pStyle w:val="SMcaption"/>
        <w:jc w:val="both"/>
      </w:pPr>
      <w:r w:rsidRPr="00682604">
        <w:rPr>
          <w:noProof/>
        </w:rPr>
        <w:drawing>
          <wp:anchor distT="0" distB="0" distL="114300" distR="114300" simplePos="0" relativeHeight="251665408" behindDoc="0" locked="0" layoutInCell="1" allowOverlap="1" wp14:anchorId="2EF6BC5E" wp14:editId="759B4FD8">
            <wp:simplePos x="0" y="0"/>
            <wp:positionH relativeFrom="margin">
              <wp:align>left</wp:align>
            </wp:positionH>
            <wp:positionV relativeFrom="paragraph">
              <wp:posOffset>173991</wp:posOffset>
            </wp:positionV>
            <wp:extent cx="5543550" cy="3867290"/>
            <wp:effectExtent l="0" t="0" r="0" b="0"/>
            <wp:wrapNone/>
            <wp:docPr id="4" name="Picture 4" descr="C:\Hasan\Research\Dr Mebel\corannulene\Benzo[a]corannulene\Su-4-78, C.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Hasan\Research\Dr Mebel\corannulene\Benzo[a]corannulene\Su-4-78, C.jpe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43550" cy="38672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DCFF48" w14:textId="5FC0E9FC" w:rsidR="000F3D1F" w:rsidRPr="00682604" w:rsidRDefault="000F3D1F" w:rsidP="00B55FF8">
      <w:pPr>
        <w:pStyle w:val="SMcaption"/>
        <w:jc w:val="both"/>
      </w:pPr>
    </w:p>
    <w:p w14:paraId="41049965" w14:textId="69AE7C9A" w:rsidR="000F3D1F" w:rsidRPr="00682604" w:rsidRDefault="000F3D1F" w:rsidP="00B55FF8">
      <w:pPr>
        <w:pStyle w:val="SMcaption"/>
        <w:jc w:val="both"/>
      </w:pPr>
    </w:p>
    <w:p w14:paraId="65EEFFDA" w14:textId="5ECD84F3" w:rsidR="000F3D1F" w:rsidRPr="00682604" w:rsidRDefault="000F3D1F" w:rsidP="00B55FF8">
      <w:pPr>
        <w:pStyle w:val="SMcaption"/>
        <w:jc w:val="both"/>
      </w:pPr>
    </w:p>
    <w:p w14:paraId="0D723FC3" w14:textId="7304DB60" w:rsidR="000F3D1F" w:rsidRPr="00682604" w:rsidRDefault="000F3D1F" w:rsidP="00B55FF8">
      <w:pPr>
        <w:pStyle w:val="SMcaption"/>
        <w:jc w:val="both"/>
      </w:pPr>
    </w:p>
    <w:p w14:paraId="1C60F347" w14:textId="4E61B8F1" w:rsidR="000F3D1F" w:rsidRPr="00682604" w:rsidRDefault="000F3D1F" w:rsidP="00B55FF8">
      <w:pPr>
        <w:pStyle w:val="SMcaption"/>
        <w:jc w:val="both"/>
      </w:pPr>
    </w:p>
    <w:p w14:paraId="1600E0B3" w14:textId="3AB90320" w:rsidR="000F3D1F" w:rsidRPr="00682604" w:rsidRDefault="000F3D1F" w:rsidP="00B55FF8">
      <w:pPr>
        <w:pStyle w:val="SMcaption"/>
        <w:jc w:val="both"/>
      </w:pPr>
    </w:p>
    <w:p w14:paraId="66B9C321" w14:textId="7F7FC764" w:rsidR="000F3D1F" w:rsidRPr="00682604" w:rsidRDefault="000F3D1F" w:rsidP="00B55FF8">
      <w:pPr>
        <w:pStyle w:val="SMcaption"/>
        <w:jc w:val="both"/>
      </w:pPr>
    </w:p>
    <w:p w14:paraId="64113193" w14:textId="02A7C420" w:rsidR="000F3D1F" w:rsidRPr="00682604" w:rsidRDefault="000F3D1F" w:rsidP="00B55FF8">
      <w:pPr>
        <w:pStyle w:val="SMcaption"/>
        <w:jc w:val="both"/>
      </w:pPr>
    </w:p>
    <w:p w14:paraId="791BAC6E" w14:textId="35B2E9A1" w:rsidR="000F3D1F" w:rsidRPr="00682604" w:rsidRDefault="000F3D1F" w:rsidP="00B55FF8">
      <w:pPr>
        <w:pStyle w:val="SMcaption"/>
        <w:jc w:val="both"/>
      </w:pPr>
    </w:p>
    <w:p w14:paraId="2BB9A506" w14:textId="0BFCA15D" w:rsidR="000F3D1F" w:rsidRPr="00682604" w:rsidRDefault="000F3D1F" w:rsidP="00B55FF8">
      <w:pPr>
        <w:pStyle w:val="SMcaption"/>
        <w:jc w:val="both"/>
      </w:pPr>
    </w:p>
    <w:p w14:paraId="75C71984" w14:textId="722AC7A6" w:rsidR="000F3D1F" w:rsidRPr="00682604" w:rsidRDefault="000F3D1F" w:rsidP="00B55FF8">
      <w:pPr>
        <w:pStyle w:val="SMcaption"/>
        <w:jc w:val="both"/>
      </w:pPr>
    </w:p>
    <w:p w14:paraId="6E3A1E51" w14:textId="46AA02BC" w:rsidR="000F3D1F" w:rsidRPr="00682604" w:rsidRDefault="000F3D1F" w:rsidP="00B55FF8">
      <w:pPr>
        <w:pStyle w:val="SMcaption"/>
        <w:jc w:val="both"/>
      </w:pPr>
    </w:p>
    <w:p w14:paraId="0337C323" w14:textId="0D45CB38" w:rsidR="000F3D1F" w:rsidRPr="00682604" w:rsidRDefault="000F3D1F" w:rsidP="00B55FF8">
      <w:pPr>
        <w:pStyle w:val="SMcaption"/>
        <w:jc w:val="both"/>
      </w:pPr>
    </w:p>
    <w:p w14:paraId="4991CAFC" w14:textId="7924F363" w:rsidR="000F3D1F" w:rsidRPr="00682604" w:rsidRDefault="000F3D1F" w:rsidP="00B55FF8">
      <w:pPr>
        <w:pStyle w:val="SMcaption"/>
        <w:jc w:val="both"/>
      </w:pPr>
    </w:p>
    <w:p w14:paraId="199A0352" w14:textId="447E190F" w:rsidR="000F3D1F" w:rsidRPr="00682604" w:rsidRDefault="000F3D1F" w:rsidP="00B55FF8">
      <w:pPr>
        <w:pStyle w:val="SMcaption"/>
        <w:jc w:val="both"/>
      </w:pPr>
    </w:p>
    <w:p w14:paraId="34943E19" w14:textId="361F2345" w:rsidR="000F3D1F" w:rsidRPr="00682604" w:rsidRDefault="000F3D1F" w:rsidP="00B55FF8">
      <w:pPr>
        <w:pStyle w:val="SMcaption"/>
        <w:jc w:val="both"/>
      </w:pPr>
    </w:p>
    <w:p w14:paraId="6398CDE7" w14:textId="78200DD3" w:rsidR="000F3D1F" w:rsidRPr="00682604" w:rsidRDefault="000F3D1F" w:rsidP="00B55FF8">
      <w:pPr>
        <w:pStyle w:val="SMcaption"/>
        <w:jc w:val="both"/>
      </w:pPr>
    </w:p>
    <w:p w14:paraId="00BF61F9" w14:textId="491E4CEC" w:rsidR="000F3D1F" w:rsidRPr="00682604" w:rsidRDefault="000F3D1F" w:rsidP="00B55FF8">
      <w:pPr>
        <w:pStyle w:val="SMcaption"/>
        <w:jc w:val="both"/>
      </w:pPr>
    </w:p>
    <w:p w14:paraId="2A79CDCF" w14:textId="1DD93580" w:rsidR="000F3D1F" w:rsidRPr="00682604" w:rsidRDefault="000F3D1F" w:rsidP="00B55FF8">
      <w:pPr>
        <w:pStyle w:val="SMcaption"/>
        <w:jc w:val="both"/>
      </w:pPr>
    </w:p>
    <w:p w14:paraId="30E624ED" w14:textId="08235F22" w:rsidR="000F3D1F" w:rsidRPr="00682604" w:rsidRDefault="000F3D1F" w:rsidP="00B55FF8">
      <w:pPr>
        <w:pStyle w:val="SMcaption"/>
        <w:jc w:val="both"/>
      </w:pPr>
    </w:p>
    <w:p w14:paraId="50055652" w14:textId="77CD5FC0" w:rsidR="000F3D1F" w:rsidRPr="00682604" w:rsidRDefault="000F3D1F" w:rsidP="00B55FF8">
      <w:pPr>
        <w:pStyle w:val="SMcaption"/>
        <w:jc w:val="both"/>
      </w:pPr>
    </w:p>
    <w:p w14:paraId="1CDF5265" w14:textId="3E68BA18" w:rsidR="000F3D1F" w:rsidRPr="00682604" w:rsidRDefault="000F3D1F" w:rsidP="00B55FF8">
      <w:pPr>
        <w:pStyle w:val="SMcaption"/>
        <w:jc w:val="both"/>
      </w:pPr>
    </w:p>
    <w:p w14:paraId="47EF5A99" w14:textId="483AEE18" w:rsidR="000F3D1F" w:rsidRPr="00682604" w:rsidRDefault="00F14014" w:rsidP="00B55FF8">
      <w:pPr>
        <w:pStyle w:val="SMcaption"/>
        <w:jc w:val="both"/>
      </w:pPr>
      <w:r w:rsidRPr="00682604">
        <w:rPr>
          <w:b/>
          <w:szCs w:val="24"/>
        </w:rPr>
        <w:t>Supplementary Fig.</w:t>
      </w:r>
      <w:r w:rsidR="008C3D73" w:rsidRPr="00682604">
        <w:rPr>
          <w:b/>
          <w:szCs w:val="24"/>
        </w:rPr>
        <w:t xml:space="preserve"> 12</w:t>
      </w:r>
      <w:r w:rsidR="00B81C78" w:rsidRPr="00682604">
        <w:rPr>
          <w:b/>
        </w:rPr>
        <w:t xml:space="preserve"> NMR spectra.</w:t>
      </w:r>
      <w:r w:rsidR="000F3D1F" w:rsidRPr="00682604">
        <w:rPr>
          <w:b/>
        </w:rPr>
        <w:t xml:space="preserve"> </w:t>
      </w:r>
      <w:r w:rsidR="000F3D1F" w:rsidRPr="00682604">
        <w:rPr>
          <w:vertAlign w:val="superscript"/>
        </w:rPr>
        <w:t>1</w:t>
      </w:r>
      <w:r w:rsidR="000F3D1F" w:rsidRPr="00682604">
        <w:t xml:space="preserve">H NMR and </w:t>
      </w:r>
      <w:r w:rsidR="000F3D1F" w:rsidRPr="00682604">
        <w:rPr>
          <w:vertAlign w:val="superscript"/>
        </w:rPr>
        <w:t>13</w:t>
      </w:r>
      <w:r w:rsidR="000F3D1F" w:rsidRPr="00682604">
        <w:t xml:space="preserve">C NMR spectra of compound </w:t>
      </w:r>
      <w:r w:rsidR="000F3D1F" w:rsidRPr="00682604">
        <w:rPr>
          <w:b/>
          <w:bCs/>
        </w:rPr>
        <w:t>C</w:t>
      </w:r>
      <w:r w:rsidR="000F3D1F" w:rsidRPr="00682604">
        <w:t xml:space="preserve"> in CDCl</w:t>
      </w:r>
      <w:r w:rsidR="000F3D1F" w:rsidRPr="00682604">
        <w:rPr>
          <w:vertAlign w:val="subscript"/>
        </w:rPr>
        <w:t>3</w:t>
      </w:r>
      <w:r w:rsidR="000F3D1F" w:rsidRPr="00682604">
        <w:t>.</w:t>
      </w:r>
    </w:p>
    <w:p w14:paraId="795F3E5C" w14:textId="12DC648B" w:rsidR="00B4783B" w:rsidRPr="00682604" w:rsidRDefault="003C6236" w:rsidP="00B4783B">
      <w:pPr>
        <w:pStyle w:val="SMcaption"/>
        <w:rPr>
          <w:szCs w:val="24"/>
        </w:rPr>
      </w:pPr>
      <w:r w:rsidRPr="00682604">
        <w:br w:type="page"/>
      </w:r>
      <w:r w:rsidR="008C3D73" w:rsidRPr="00682604">
        <w:rPr>
          <w:b/>
        </w:rPr>
        <w:lastRenderedPageBreak/>
        <w:t>Supplementary Table 1</w:t>
      </w:r>
      <w:r w:rsidR="00015F74" w:rsidRPr="00682604">
        <w:rPr>
          <w:b/>
        </w:rPr>
        <w:t>.</w:t>
      </w:r>
      <w:r w:rsidR="00B4783B" w:rsidRPr="00682604">
        <w:t xml:space="preserve"> </w:t>
      </w:r>
      <w:r w:rsidR="00EA2368" w:rsidRPr="00682604">
        <w:rPr>
          <w:szCs w:val="24"/>
        </w:rPr>
        <w:t>Relative energies (kJ mol</w:t>
      </w:r>
      <w:r w:rsidR="00BB24A1" w:rsidRPr="00682604">
        <w:rPr>
          <w:szCs w:val="24"/>
          <w:vertAlign w:val="superscript"/>
        </w:rPr>
        <w:t>−</w:t>
      </w:r>
      <w:r w:rsidR="00EA2368" w:rsidRPr="00682604">
        <w:rPr>
          <w:szCs w:val="24"/>
          <w:vertAlign w:val="superscript"/>
        </w:rPr>
        <w:t>1</w:t>
      </w:r>
      <w:r w:rsidR="00EA2368" w:rsidRPr="00682604">
        <w:rPr>
          <w:szCs w:val="24"/>
        </w:rPr>
        <w:t>) of intermediates, transition states, and products in the reactions of phenyl and various PAH radicals with vinylacetylene.</w:t>
      </w:r>
    </w:p>
    <w:p w14:paraId="2C09E99C" w14:textId="77777777" w:rsidR="00B4783B" w:rsidRPr="00682604" w:rsidRDefault="00B4783B" w:rsidP="00B4783B">
      <w:pPr>
        <w:pStyle w:val="SMcaption"/>
      </w:pPr>
    </w:p>
    <w:tbl>
      <w:tblPr>
        <w:tblStyle w:val="TableGrid"/>
        <w:tblW w:w="9445" w:type="dxa"/>
        <w:tblLayout w:type="fixed"/>
        <w:tblLook w:val="04A0" w:firstRow="1" w:lastRow="0" w:firstColumn="1" w:lastColumn="0" w:noHBand="0" w:noVBand="1"/>
      </w:tblPr>
      <w:tblGrid>
        <w:gridCol w:w="985"/>
        <w:gridCol w:w="900"/>
        <w:gridCol w:w="1170"/>
        <w:gridCol w:w="1260"/>
        <w:gridCol w:w="1710"/>
        <w:gridCol w:w="1890"/>
        <w:gridCol w:w="1530"/>
      </w:tblGrid>
      <w:tr w:rsidR="00EA2368" w:rsidRPr="00682604" w14:paraId="7642AB3C" w14:textId="77777777" w:rsidTr="00126631">
        <w:tc>
          <w:tcPr>
            <w:tcW w:w="985" w:type="dxa"/>
          </w:tcPr>
          <w:p w14:paraId="76718B9F" w14:textId="77777777" w:rsidR="00EA2368" w:rsidRPr="00682604" w:rsidRDefault="00EA2368" w:rsidP="00A81B08">
            <w:pPr>
              <w:rPr>
                <w:rFonts w:ascii="Times New Roman" w:hAnsi="Times New Roman" w:cs="Times New Roman"/>
                <w:szCs w:val="24"/>
              </w:rPr>
            </w:pPr>
          </w:p>
        </w:tc>
        <w:tc>
          <w:tcPr>
            <w:tcW w:w="900" w:type="dxa"/>
          </w:tcPr>
          <w:p w14:paraId="7D064A6B" w14:textId="77777777" w:rsidR="00EA2368" w:rsidRPr="00682604" w:rsidRDefault="00EA2368" w:rsidP="00A81B08">
            <w:pPr>
              <w:jc w:val="center"/>
              <w:rPr>
                <w:rFonts w:ascii="Times New Roman" w:hAnsi="Times New Roman" w:cs="Times New Roman"/>
                <w:sz w:val="22"/>
                <w:vertAlign w:val="superscript"/>
              </w:rPr>
            </w:pPr>
            <w:r w:rsidRPr="00682604">
              <w:rPr>
                <w:rFonts w:ascii="Times New Roman" w:hAnsi="Times New Roman" w:cs="Times New Roman"/>
                <w:sz w:val="22"/>
              </w:rPr>
              <w:t>phenyl</w:t>
            </w:r>
            <w:r w:rsidRPr="00682604">
              <w:rPr>
                <w:rFonts w:ascii="Times New Roman" w:hAnsi="Times New Roman" w:cs="Times New Roman"/>
                <w:sz w:val="22"/>
                <w:vertAlign w:val="superscript"/>
              </w:rPr>
              <w:t>a</w:t>
            </w:r>
          </w:p>
        </w:tc>
        <w:tc>
          <w:tcPr>
            <w:tcW w:w="1170" w:type="dxa"/>
          </w:tcPr>
          <w:p w14:paraId="7561EE38" w14:textId="77777777" w:rsidR="00EA2368" w:rsidRPr="00682604" w:rsidRDefault="00EA2368" w:rsidP="00A81B08">
            <w:pPr>
              <w:jc w:val="center"/>
              <w:rPr>
                <w:rFonts w:ascii="Times New Roman" w:hAnsi="Times New Roman" w:cs="Times New Roman"/>
                <w:sz w:val="22"/>
                <w:vertAlign w:val="superscript"/>
              </w:rPr>
            </w:pPr>
            <w:r w:rsidRPr="00682604">
              <w:rPr>
                <w:rFonts w:ascii="Times New Roman" w:hAnsi="Times New Roman" w:cs="Times New Roman"/>
                <w:sz w:val="22"/>
              </w:rPr>
              <w:t>1-naphthyl</w:t>
            </w:r>
            <w:r w:rsidRPr="00682604">
              <w:rPr>
                <w:rFonts w:ascii="Times New Roman" w:hAnsi="Times New Roman" w:cs="Times New Roman"/>
                <w:sz w:val="22"/>
                <w:vertAlign w:val="superscript"/>
              </w:rPr>
              <w:t>b</w:t>
            </w:r>
          </w:p>
        </w:tc>
        <w:tc>
          <w:tcPr>
            <w:tcW w:w="1260" w:type="dxa"/>
          </w:tcPr>
          <w:p w14:paraId="48FCC438" w14:textId="77777777" w:rsidR="00EA2368" w:rsidRPr="00682604" w:rsidRDefault="00EA2368" w:rsidP="00A81B08">
            <w:pPr>
              <w:jc w:val="center"/>
              <w:rPr>
                <w:rFonts w:ascii="Times New Roman" w:hAnsi="Times New Roman" w:cs="Times New Roman"/>
                <w:sz w:val="22"/>
                <w:vertAlign w:val="superscript"/>
              </w:rPr>
            </w:pPr>
            <w:r w:rsidRPr="00682604">
              <w:rPr>
                <w:rFonts w:ascii="Times New Roman" w:hAnsi="Times New Roman" w:cs="Times New Roman"/>
                <w:sz w:val="22"/>
              </w:rPr>
              <w:t>2-tetracenyl</w:t>
            </w:r>
            <w:r w:rsidRPr="00682604">
              <w:rPr>
                <w:rFonts w:ascii="Times New Roman" w:hAnsi="Times New Roman" w:cs="Times New Roman"/>
                <w:sz w:val="22"/>
                <w:vertAlign w:val="superscript"/>
              </w:rPr>
              <w:t>c</w:t>
            </w:r>
          </w:p>
        </w:tc>
        <w:tc>
          <w:tcPr>
            <w:tcW w:w="1710" w:type="dxa"/>
          </w:tcPr>
          <w:p w14:paraId="24006526" w14:textId="77777777" w:rsidR="00EA2368" w:rsidRPr="00682604" w:rsidRDefault="00EA2368" w:rsidP="00A81B08">
            <w:pPr>
              <w:jc w:val="center"/>
              <w:rPr>
                <w:rFonts w:ascii="Times New Roman" w:hAnsi="Times New Roman" w:cs="Times New Roman"/>
                <w:sz w:val="22"/>
                <w:vertAlign w:val="superscript"/>
              </w:rPr>
            </w:pPr>
            <w:r w:rsidRPr="00682604">
              <w:rPr>
                <w:rFonts w:ascii="Times New Roman" w:hAnsi="Times New Roman" w:cs="Times New Roman"/>
                <w:sz w:val="22"/>
              </w:rPr>
              <w:t>4-phenanthrenyl</w:t>
            </w:r>
            <w:r w:rsidRPr="00682604">
              <w:rPr>
                <w:rFonts w:ascii="Times New Roman" w:hAnsi="Times New Roman" w:cs="Times New Roman"/>
                <w:sz w:val="22"/>
                <w:vertAlign w:val="superscript"/>
              </w:rPr>
              <w:t>d</w:t>
            </w:r>
          </w:p>
        </w:tc>
        <w:tc>
          <w:tcPr>
            <w:tcW w:w="1890" w:type="dxa"/>
          </w:tcPr>
          <w:p w14:paraId="3E351D40" w14:textId="77777777" w:rsidR="00EA2368" w:rsidRPr="00682604" w:rsidRDefault="00EA2368" w:rsidP="00A81B08">
            <w:pPr>
              <w:jc w:val="center"/>
              <w:rPr>
                <w:rFonts w:ascii="Times New Roman" w:hAnsi="Times New Roman" w:cs="Times New Roman"/>
                <w:sz w:val="22"/>
                <w:vertAlign w:val="superscript"/>
              </w:rPr>
            </w:pPr>
            <w:r w:rsidRPr="00682604">
              <w:rPr>
                <w:rFonts w:ascii="Times New Roman" w:hAnsi="Times New Roman" w:cs="Times New Roman"/>
                <w:sz w:val="22"/>
              </w:rPr>
              <w:t>corannulenyl</w:t>
            </w:r>
            <w:r w:rsidRPr="00682604">
              <w:rPr>
                <w:rFonts w:ascii="Times New Roman" w:hAnsi="Times New Roman" w:cs="Times New Roman"/>
                <w:sz w:val="22"/>
                <w:vertAlign w:val="superscript"/>
              </w:rPr>
              <w:t>e</w:t>
            </w:r>
          </w:p>
        </w:tc>
        <w:tc>
          <w:tcPr>
            <w:tcW w:w="1530" w:type="dxa"/>
          </w:tcPr>
          <w:p w14:paraId="16AFEDCE" w14:textId="77777777" w:rsidR="00EA2368" w:rsidRPr="00682604" w:rsidRDefault="00EA2368" w:rsidP="00A81B08">
            <w:pPr>
              <w:jc w:val="center"/>
              <w:rPr>
                <w:rFonts w:ascii="Times New Roman" w:hAnsi="Times New Roman" w:cs="Times New Roman"/>
                <w:sz w:val="22"/>
                <w:vertAlign w:val="superscript"/>
              </w:rPr>
            </w:pPr>
            <w:r w:rsidRPr="00682604">
              <w:rPr>
                <w:rFonts w:ascii="Times New Roman" w:hAnsi="Times New Roman" w:cs="Times New Roman"/>
                <w:sz w:val="22"/>
              </w:rPr>
              <w:t>tetrabenzo-corannulenyl</w:t>
            </w:r>
            <w:r w:rsidRPr="00682604">
              <w:rPr>
                <w:rFonts w:ascii="Times New Roman" w:hAnsi="Times New Roman" w:cs="Times New Roman"/>
                <w:sz w:val="22"/>
                <w:vertAlign w:val="superscript"/>
              </w:rPr>
              <w:t>f</w:t>
            </w:r>
          </w:p>
        </w:tc>
      </w:tr>
      <w:tr w:rsidR="00EA2368" w:rsidRPr="00682604" w14:paraId="66B888E3" w14:textId="77777777" w:rsidTr="00126631">
        <w:tc>
          <w:tcPr>
            <w:tcW w:w="985" w:type="dxa"/>
          </w:tcPr>
          <w:p w14:paraId="76B00DDC" w14:textId="72B6C128" w:rsidR="00EA2368" w:rsidRPr="00682604" w:rsidRDefault="000B35BD" w:rsidP="00A81B08">
            <w:pPr>
              <w:rPr>
                <w:rFonts w:ascii="Times New Roman" w:hAnsi="Times New Roman" w:cs="Times New Roman"/>
                <w:b/>
                <w:szCs w:val="24"/>
              </w:rPr>
            </w:pPr>
            <w:r w:rsidRPr="00682604">
              <w:rPr>
                <w:rFonts w:ascii="Times New Roman" w:hAnsi="Times New Roman" w:cs="Times New Roman"/>
                <w:b/>
                <w:szCs w:val="24"/>
              </w:rPr>
              <w:t>i1</w:t>
            </w:r>
          </w:p>
        </w:tc>
        <w:tc>
          <w:tcPr>
            <w:tcW w:w="900" w:type="dxa"/>
          </w:tcPr>
          <w:p w14:paraId="5B10B4DF"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-17</w:t>
            </w:r>
          </w:p>
        </w:tc>
        <w:tc>
          <w:tcPr>
            <w:tcW w:w="1170" w:type="dxa"/>
          </w:tcPr>
          <w:p w14:paraId="2AF7A3E8"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-11</w:t>
            </w:r>
          </w:p>
        </w:tc>
        <w:tc>
          <w:tcPr>
            <w:tcW w:w="1260" w:type="dxa"/>
          </w:tcPr>
          <w:p w14:paraId="7957CD66"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-9</w:t>
            </w:r>
          </w:p>
        </w:tc>
        <w:tc>
          <w:tcPr>
            <w:tcW w:w="1710" w:type="dxa"/>
          </w:tcPr>
          <w:p w14:paraId="386FC541"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-8</w:t>
            </w:r>
          </w:p>
        </w:tc>
        <w:tc>
          <w:tcPr>
            <w:tcW w:w="1890" w:type="dxa"/>
          </w:tcPr>
          <w:p w14:paraId="32EF2A8D"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-7.1 (</w:t>
            </w:r>
            <w:r w:rsidRPr="00682604">
              <w:rPr>
                <w:rFonts w:ascii="Times New Roman" w:hAnsi="Times New Roman" w:cs="Times New Roman"/>
                <w:i/>
                <w:szCs w:val="24"/>
              </w:rPr>
              <w:t>-4.7</w:t>
            </w:r>
            <w:r w:rsidRPr="00682604">
              <w:rPr>
                <w:rFonts w:ascii="Times New Roman" w:hAnsi="Times New Roman" w:cs="Times New Roman"/>
                <w:szCs w:val="24"/>
              </w:rPr>
              <w:t>, -5.2)</w:t>
            </w:r>
          </w:p>
        </w:tc>
        <w:tc>
          <w:tcPr>
            <w:tcW w:w="1530" w:type="dxa"/>
          </w:tcPr>
          <w:p w14:paraId="1C403832"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-4.5 (</w:t>
            </w:r>
            <w:r w:rsidRPr="00682604">
              <w:rPr>
                <w:rFonts w:ascii="Times New Roman" w:hAnsi="Times New Roman" w:cs="Times New Roman"/>
                <w:i/>
                <w:szCs w:val="24"/>
              </w:rPr>
              <w:t>-3.4</w:t>
            </w:r>
            <w:r w:rsidRPr="00682604">
              <w:rPr>
                <w:rFonts w:ascii="Times New Roman" w:hAnsi="Times New Roman" w:cs="Times New Roman"/>
                <w:szCs w:val="24"/>
              </w:rPr>
              <w:t>)</w:t>
            </w:r>
          </w:p>
        </w:tc>
      </w:tr>
      <w:tr w:rsidR="00EA2368" w:rsidRPr="00682604" w14:paraId="7E9EBA95" w14:textId="77777777" w:rsidTr="00126631">
        <w:tc>
          <w:tcPr>
            <w:tcW w:w="985" w:type="dxa"/>
          </w:tcPr>
          <w:p w14:paraId="50686B8B" w14:textId="652E0CA1" w:rsidR="00EA2368" w:rsidRPr="00682604" w:rsidRDefault="000B35BD" w:rsidP="000B35BD">
            <w:pPr>
              <w:rPr>
                <w:rFonts w:ascii="Times New Roman" w:hAnsi="Times New Roman" w:cs="Times New Roman"/>
                <w:b/>
                <w:szCs w:val="24"/>
              </w:rPr>
            </w:pPr>
            <w:r w:rsidRPr="00682604">
              <w:rPr>
                <w:rFonts w:ascii="Times New Roman" w:hAnsi="Times New Roman" w:cs="Times New Roman"/>
                <w:b/>
                <w:szCs w:val="24"/>
              </w:rPr>
              <w:t>i1</w:t>
            </w:r>
            <w:r w:rsidR="00EA2368" w:rsidRPr="00682604">
              <w:rPr>
                <w:rFonts w:ascii="Times New Roman" w:hAnsi="Times New Roman" w:cs="Times New Roman"/>
                <w:szCs w:val="24"/>
              </w:rPr>
              <w:t>-</w:t>
            </w:r>
            <w:r w:rsidRPr="00682604">
              <w:rPr>
                <w:rFonts w:ascii="Times New Roman" w:hAnsi="Times New Roman" w:cs="Times New Roman"/>
                <w:b/>
                <w:szCs w:val="24"/>
              </w:rPr>
              <w:t>i2</w:t>
            </w:r>
          </w:p>
        </w:tc>
        <w:tc>
          <w:tcPr>
            <w:tcW w:w="900" w:type="dxa"/>
          </w:tcPr>
          <w:p w14:paraId="50F28FBB"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-0.4</w:t>
            </w:r>
          </w:p>
        </w:tc>
        <w:tc>
          <w:tcPr>
            <w:tcW w:w="1170" w:type="dxa"/>
          </w:tcPr>
          <w:p w14:paraId="0480E9C8"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w:t>
            </w:r>
          </w:p>
        </w:tc>
        <w:tc>
          <w:tcPr>
            <w:tcW w:w="1260" w:type="dxa"/>
          </w:tcPr>
          <w:p w14:paraId="60953FE6"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-5</w:t>
            </w:r>
          </w:p>
        </w:tc>
        <w:tc>
          <w:tcPr>
            <w:tcW w:w="1710" w:type="dxa"/>
          </w:tcPr>
          <w:p w14:paraId="58C134C4"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6</w:t>
            </w:r>
          </w:p>
        </w:tc>
        <w:tc>
          <w:tcPr>
            <w:tcW w:w="1890" w:type="dxa"/>
          </w:tcPr>
          <w:p w14:paraId="071237B8"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-6.7 (</w:t>
            </w:r>
            <w:r w:rsidRPr="00682604">
              <w:rPr>
                <w:rFonts w:ascii="Times New Roman" w:hAnsi="Times New Roman" w:cs="Times New Roman"/>
                <w:i/>
                <w:szCs w:val="24"/>
              </w:rPr>
              <w:t>-4.5</w:t>
            </w:r>
            <w:r w:rsidRPr="00682604">
              <w:rPr>
                <w:rFonts w:ascii="Times New Roman" w:hAnsi="Times New Roman" w:cs="Times New Roman"/>
                <w:szCs w:val="24"/>
              </w:rPr>
              <w:t>, -4.8)</w:t>
            </w:r>
          </w:p>
        </w:tc>
        <w:tc>
          <w:tcPr>
            <w:tcW w:w="1530" w:type="dxa"/>
          </w:tcPr>
          <w:p w14:paraId="60F052A0"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4.3 (</w:t>
            </w:r>
            <w:r w:rsidRPr="00682604">
              <w:rPr>
                <w:rFonts w:ascii="Times New Roman" w:hAnsi="Times New Roman" w:cs="Times New Roman"/>
                <w:i/>
                <w:szCs w:val="24"/>
              </w:rPr>
              <w:t>3.3</w:t>
            </w:r>
            <w:r w:rsidRPr="00682604">
              <w:rPr>
                <w:rFonts w:ascii="Times New Roman" w:hAnsi="Times New Roman" w:cs="Times New Roman"/>
                <w:szCs w:val="24"/>
              </w:rPr>
              <w:t>)</w:t>
            </w:r>
          </w:p>
        </w:tc>
      </w:tr>
      <w:tr w:rsidR="00EA2368" w:rsidRPr="00682604" w14:paraId="16DEBBD1" w14:textId="77777777" w:rsidTr="00126631">
        <w:tc>
          <w:tcPr>
            <w:tcW w:w="985" w:type="dxa"/>
          </w:tcPr>
          <w:p w14:paraId="2A68ED00" w14:textId="599C3447" w:rsidR="00EA2368" w:rsidRPr="00682604" w:rsidRDefault="000B35BD" w:rsidP="00A81B08">
            <w:pPr>
              <w:rPr>
                <w:rFonts w:ascii="Times New Roman" w:hAnsi="Times New Roman" w:cs="Times New Roman"/>
                <w:b/>
                <w:szCs w:val="24"/>
              </w:rPr>
            </w:pPr>
            <w:r w:rsidRPr="00682604">
              <w:rPr>
                <w:rFonts w:ascii="Times New Roman" w:hAnsi="Times New Roman" w:cs="Times New Roman"/>
                <w:b/>
                <w:szCs w:val="24"/>
              </w:rPr>
              <w:t>i2</w:t>
            </w:r>
          </w:p>
        </w:tc>
        <w:tc>
          <w:tcPr>
            <w:tcW w:w="900" w:type="dxa"/>
          </w:tcPr>
          <w:p w14:paraId="1658F10B"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-187</w:t>
            </w:r>
          </w:p>
        </w:tc>
        <w:tc>
          <w:tcPr>
            <w:tcW w:w="1170" w:type="dxa"/>
          </w:tcPr>
          <w:p w14:paraId="6D23F6E1"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-193</w:t>
            </w:r>
          </w:p>
        </w:tc>
        <w:tc>
          <w:tcPr>
            <w:tcW w:w="1260" w:type="dxa"/>
          </w:tcPr>
          <w:p w14:paraId="17C3054F"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-195</w:t>
            </w:r>
          </w:p>
        </w:tc>
        <w:tc>
          <w:tcPr>
            <w:tcW w:w="1710" w:type="dxa"/>
          </w:tcPr>
          <w:p w14:paraId="2FAF6D02"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-162</w:t>
            </w:r>
          </w:p>
        </w:tc>
        <w:tc>
          <w:tcPr>
            <w:tcW w:w="1890" w:type="dxa"/>
          </w:tcPr>
          <w:p w14:paraId="77F5C03D"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-194 (</w:t>
            </w:r>
            <w:r w:rsidRPr="00682604">
              <w:rPr>
                <w:rFonts w:ascii="Times New Roman" w:hAnsi="Times New Roman" w:cs="Times New Roman"/>
                <w:i/>
                <w:szCs w:val="24"/>
              </w:rPr>
              <w:t>-19</w:t>
            </w:r>
            <w:r w:rsidRPr="00682604">
              <w:rPr>
                <w:rFonts w:ascii="Times New Roman" w:hAnsi="Times New Roman" w:cs="Times New Roman"/>
                <w:szCs w:val="24"/>
              </w:rPr>
              <w:t>4, -196)</w:t>
            </w:r>
          </w:p>
        </w:tc>
        <w:tc>
          <w:tcPr>
            <w:tcW w:w="1530" w:type="dxa"/>
          </w:tcPr>
          <w:p w14:paraId="29DCCE2F"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-165 (</w:t>
            </w:r>
            <w:r w:rsidRPr="00682604">
              <w:rPr>
                <w:rFonts w:ascii="Times New Roman" w:hAnsi="Times New Roman" w:cs="Times New Roman"/>
                <w:i/>
                <w:szCs w:val="24"/>
              </w:rPr>
              <w:t>-168</w:t>
            </w:r>
            <w:r w:rsidRPr="00682604">
              <w:rPr>
                <w:rFonts w:ascii="Times New Roman" w:hAnsi="Times New Roman" w:cs="Times New Roman"/>
                <w:szCs w:val="24"/>
              </w:rPr>
              <w:t>)</w:t>
            </w:r>
          </w:p>
        </w:tc>
      </w:tr>
      <w:tr w:rsidR="00EA2368" w:rsidRPr="00682604" w14:paraId="74225B87" w14:textId="77777777" w:rsidTr="00126631">
        <w:tc>
          <w:tcPr>
            <w:tcW w:w="985" w:type="dxa"/>
          </w:tcPr>
          <w:p w14:paraId="79D7F320" w14:textId="0A303E2E" w:rsidR="00EA2368" w:rsidRPr="00682604" w:rsidRDefault="000B35BD" w:rsidP="00A81B08">
            <w:pPr>
              <w:rPr>
                <w:rFonts w:ascii="Times New Roman" w:hAnsi="Times New Roman" w:cs="Times New Roman"/>
                <w:b/>
                <w:szCs w:val="24"/>
              </w:rPr>
            </w:pPr>
            <w:r w:rsidRPr="00682604">
              <w:rPr>
                <w:rFonts w:ascii="Times New Roman" w:hAnsi="Times New Roman" w:cs="Times New Roman"/>
                <w:b/>
                <w:szCs w:val="24"/>
              </w:rPr>
              <w:t>i2</w:t>
            </w:r>
            <w:r w:rsidR="00EA2368" w:rsidRPr="00682604">
              <w:rPr>
                <w:rFonts w:ascii="Times New Roman" w:hAnsi="Times New Roman" w:cs="Times New Roman"/>
                <w:szCs w:val="24"/>
              </w:rPr>
              <w:t>-</w:t>
            </w:r>
            <w:r w:rsidRPr="00682604">
              <w:rPr>
                <w:rFonts w:ascii="Times New Roman" w:hAnsi="Times New Roman" w:cs="Times New Roman"/>
                <w:b/>
                <w:szCs w:val="24"/>
              </w:rPr>
              <w:t>i3</w:t>
            </w:r>
          </w:p>
        </w:tc>
        <w:tc>
          <w:tcPr>
            <w:tcW w:w="900" w:type="dxa"/>
          </w:tcPr>
          <w:p w14:paraId="6C970749"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-33</w:t>
            </w:r>
          </w:p>
        </w:tc>
        <w:tc>
          <w:tcPr>
            <w:tcW w:w="1170" w:type="dxa"/>
          </w:tcPr>
          <w:p w14:paraId="78FF74AD"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-38</w:t>
            </w:r>
          </w:p>
        </w:tc>
        <w:tc>
          <w:tcPr>
            <w:tcW w:w="1260" w:type="dxa"/>
          </w:tcPr>
          <w:p w14:paraId="7B2C061B"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-39/-42</w:t>
            </w:r>
          </w:p>
        </w:tc>
        <w:tc>
          <w:tcPr>
            <w:tcW w:w="1710" w:type="dxa"/>
          </w:tcPr>
          <w:p w14:paraId="62F34459"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-21</w:t>
            </w:r>
          </w:p>
        </w:tc>
        <w:tc>
          <w:tcPr>
            <w:tcW w:w="1890" w:type="dxa"/>
          </w:tcPr>
          <w:p w14:paraId="299204FE"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-47 (</w:t>
            </w:r>
            <w:r w:rsidRPr="00682604">
              <w:rPr>
                <w:rFonts w:ascii="Times New Roman" w:hAnsi="Times New Roman" w:cs="Times New Roman"/>
                <w:i/>
                <w:szCs w:val="24"/>
              </w:rPr>
              <w:t>-44</w:t>
            </w:r>
            <w:r w:rsidRPr="00682604">
              <w:rPr>
                <w:rFonts w:ascii="Times New Roman" w:hAnsi="Times New Roman" w:cs="Times New Roman"/>
                <w:szCs w:val="24"/>
              </w:rPr>
              <w:t>, -44)</w:t>
            </w:r>
          </w:p>
        </w:tc>
        <w:tc>
          <w:tcPr>
            <w:tcW w:w="1530" w:type="dxa"/>
          </w:tcPr>
          <w:p w14:paraId="61D64502"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-36 (</w:t>
            </w:r>
            <w:r w:rsidRPr="00682604">
              <w:rPr>
                <w:rFonts w:ascii="Times New Roman" w:hAnsi="Times New Roman" w:cs="Times New Roman"/>
                <w:i/>
                <w:szCs w:val="24"/>
              </w:rPr>
              <w:t>-37</w:t>
            </w:r>
            <w:r w:rsidRPr="00682604">
              <w:rPr>
                <w:rFonts w:ascii="Times New Roman" w:hAnsi="Times New Roman" w:cs="Times New Roman"/>
                <w:szCs w:val="24"/>
              </w:rPr>
              <w:t>)</w:t>
            </w:r>
          </w:p>
        </w:tc>
      </w:tr>
      <w:tr w:rsidR="00EA2368" w:rsidRPr="00682604" w14:paraId="5B336DE2" w14:textId="77777777" w:rsidTr="00126631">
        <w:tc>
          <w:tcPr>
            <w:tcW w:w="985" w:type="dxa"/>
          </w:tcPr>
          <w:p w14:paraId="651E4945" w14:textId="16679E30" w:rsidR="00EA2368" w:rsidRPr="00682604" w:rsidRDefault="000B35BD" w:rsidP="00A81B08">
            <w:pPr>
              <w:rPr>
                <w:rFonts w:ascii="Times New Roman" w:hAnsi="Times New Roman" w:cs="Times New Roman"/>
                <w:b/>
                <w:szCs w:val="24"/>
              </w:rPr>
            </w:pPr>
            <w:r w:rsidRPr="00682604">
              <w:rPr>
                <w:rFonts w:ascii="Times New Roman" w:hAnsi="Times New Roman" w:cs="Times New Roman"/>
                <w:b/>
                <w:szCs w:val="24"/>
              </w:rPr>
              <w:t>i3</w:t>
            </w:r>
          </w:p>
        </w:tc>
        <w:tc>
          <w:tcPr>
            <w:tcW w:w="900" w:type="dxa"/>
          </w:tcPr>
          <w:p w14:paraId="55EDC663"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-91</w:t>
            </w:r>
          </w:p>
        </w:tc>
        <w:tc>
          <w:tcPr>
            <w:tcW w:w="1170" w:type="dxa"/>
          </w:tcPr>
          <w:p w14:paraId="1DE0BA81"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-91</w:t>
            </w:r>
          </w:p>
        </w:tc>
        <w:tc>
          <w:tcPr>
            <w:tcW w:w="1260" w:type="dxa"/>
          </w:tcPr>
          <w:p w14:paraId="515FA7FA"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-99/-97</w:t>
            </w:r>
          </w:p>
        </w:tc>
        <w:tc>
          <w:tcPr>
            <w:tcW w:w="1710" w:type="dxa"/>
          </w:tcPr>
          <w:p w14:paraId="5DBBF5BD"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-62</w:t>
            </w:r>
          </w:p>
        </w:tc>
        <w:tc>
          <w:tcPr>
            <w:tcW w:w="1890" w:type="dxa"/>
          </w:tcPr>
          <w:p w14:paraId="0ECF3E49"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-96 (</w:t>
            </w:r>
            <w:r w:rsidRPr="00682604">
              <w:rPr>
                <w:rFonts w:ascii="Times New Roman" w:hAnsi="Times New Roman" w:cs="Times New Roman"/>
                <w:i/>
                <w:szCs w:val="24"/>
              </w:rPr>
              <w:t>-95</w:t>
            </w:r>
            <w:r w:rsidRPr="00682604">
              <w:rPr>
                <w:rFonts w:ascii="Times New Roman" w:hAnsi="Times New Roman" w:cs="Times New Roman"/>
                <w:szCs w:val="24"/>
              </w:rPr>
              <w:t>, -93)</w:t>
            </w:r>
          </w:p>
        </w:tc>
        <w:tc>
          <w:tcPr>
            <w:tcW w:w="1530" w:type="dxa"/>
          </w:tcPr>
          <w:p w14:paraId="3F953C34"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-76 (</w:t>
            </w:r>
            <w:r w:rsidRPr="00682604">
              <w:rPr>
                <w:rFonts w:ascii="Times New Roman" w:hAnsi="Times New Roman" w:cs="Times New Roman"/>
                <w:i/>
                <w:szCs w:val="24"/>
              </w:rPr>
              <w:t>-82</w:t>
            </w:r>
            <w:r w:rsidRPr="00682604">
              <w:rPr>
                <w:rFonts w:ascii="Times New Roman" w:hAnsi="Times New Roman" w:cs="Times New Roman"/>
                <w:szCs w:val="24"/>
              </w:rPr>
              <w:t>)</w:t>
            </w:r>
          </w:p>
        </w:tc>
      </w:tr>
      <w:tr w:rsidR="00EA2368" w:rsidRPr="00682604" w14:paraId="6C07A5EA" w14:textId="77777777" w:rsidTr="00126631">
        <w:tc>
          <w:tcPr>
            <w:tcW w:w="985" w:type="dxa"/>
          </w:tcPr>
          <w:p w14:paraId="5F0B4C85" w14:textId="504B9656" w:rsidR="00EA2368" w:rsidRPr="00682604" w:rsidRDefault="000B35BD" w:rsidP="000B35BD">
            <w:pPr>
              <w:rPr>
                <w:rFonts w:ascii="Times New Roman" w:hAnsi="Times New Roman" w:cs="Times New Roman"/>
                <w:b/>
                <w:szCs w:val="24"/>
              </w:rPr>
            </w:pPr>
            <w:r w:rsidRPr="00682604">
              <w:rPr>
                <w:rFonts w:ascii="Times New Roman" w:hAnsi="Times New Roman" w:cs="Times New Roman"/>
                <w:b/>
                <w:szCs w:val="24"/>
              </w:rPr>
              <w:t>i3</w:t>
            </w:r>
            <w:r w:rsidR="00EA2368" w:rsidRPr="00682604">
              <w:rPr>
                <w:rFonts w:ascii="Times New Roman" w:hAnsi="Times New Roman" w:cs="Times New Roman"/>
                <w:szCs w:val="24"/>
              </w:rPr>
              <w:t>-</w:t>
            </w:r>
            <w:r w:rsidRPr="00682604">
              <w:rPr>
                <w:rFonts w:ascii="Times New Roman" w:hAnsi="Times New Roman" w:cs="Times New Roman"/>
                <w:b/>
                <w:szCs w:val="24"/>
              </w:rPr>
              <w:t>i4</w:t>
            </w:r>
          </w:p>
        </w:tc>
        <w:tc>
          <w:tcPr>
            <w:tcW w:w="900" w:type="dxa"/>
          </w:tcPr>
          <w:p w14:paraId="4F8366DA"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-58</w:t>
            </w:r>
          </w:p>
        </w:tc>
        <w:tc>
          <w:tcPr>
            <w:tcW w:w="1170" w:type="dxa"/>
          </w:tcPr>
          <w:p w14:paraId="7F0D9F8B"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-51</w:t>
            </w:r>
          </w:p>
        </w:tc>
        <w:tc>
          <w:tcPr>
            <w:tcW w:w="1260" w:type="dxa"/>
          </w:tcPr>
          <w:p w14:paraId="48AE9C58"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-67/-63</w:t>
            </w:r>
          </w:p>
        </w:tc>
        <w:tc>
          <w:tcPr>
            <w:tcW w:w="1710" w:type="dxa"/>
          </w:tcPr>
          <w:p w14:paraId="6DB0B7C1"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-26</w:t>
            </w:r>
          </w:p>
        </w:tc>
        <w:tc>
          <w:tcPr>
            <w:tcW w:w="1890" w:type="dxa"/>
          </w:tcPr>
          <w:p w14:paraId="2F865483"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-86 (</w:t>
            </w:r>
            <w:r w:rsidRPr="00682604">
              <w:rPr>
                <w:rFonts w:ascii="Times New Roman" w:hAnsi="Times New Roman" w:cs="Times New Roman"/>
                <w:i/>
                <w:szCs w:val="24"/>
              </w:rPr>
              <w:t>-85</w:t>
            </w:r>
            <w:r w:rsidRPr="00682604">
              <w:rPr>
                <w:rFonts w:ascii="Times New Roman" w:hAnsi="Times New Roman" w:cs="Times New Roman"/>
                <w:szCs w:val="24"/>
              </w:rPr>
              <w:t>, -81)</w:t>
            </w:r>
          </w:p>
        </w:tc>
        <w:tc>
          <w:tcPr>
            <w:tcW w:w="1530" w:type="dxa"/>
          </w:tcPr>
          <w:p w14:paraId="4F64E08F"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-34 (</w:t>
            </w:r>
            <w:r w:rsidRPr="00682604">
              <w:rPr>
                <w:rFonts w:ascii="Times New Roman" w:hAnsi="Times New Roman" w:cs="Times New Roman"/>
                <w:i/>
                <w:szCs w:val="24"/>
              </w:rPr>
              <w:t>-40</w:t>
            </w:r>
            <w:r w:rsidRPr="00682604">
              <w:rPr>
                <w:rFonts w:ascii="Times New Roman" w:hAnsi="Times New Roman" w:cs="Times New Roman"/>
                <w:szCs w:val="24"/>
              </w:rPr>
              <w:t>)</w:t>
            </w:r>
          </w:p>
        </w:tc>
      </w:tr>
      <w:tr w:rsidR="00EA2368" w:rsidRPr="00682604" w14:paraId="7056B677" w14:textId="77777777" w:rsidTr="00126631">
        <w:tc>
          <w:tcPr>
            <w:tcW w:w="985" w:type="dxa"/>
          </w:tcPr>
          <w:p w14:paraId="7C74E549" w14:textId="5AEAFE58" w:rsidR="00EA2368" w:rsidRPr="00682604" w:rsidRDefault="000B35BD" w:rsidP="00A81B08">
            <w:pPr>
              <w:rPr>
                <w:rFonts w:ascii="Times New Roman" w:hAnsi="Times New Roman" w:cs="Times New Roman"/>
                <w:b/>
                <w:szCs w:val="24"/>
              </w:rPr>
            </w:pPr>
            <w:r w:rsidRPr="00682604">
              <w:rPr>
                <w:rFonts w:ascii="Times New Roman" w:hAnsi="Times New Roman" w:cs="Times New Roman"/>
                <w:b/>
                <w:szCs w:val="24"/>
              </w:rPr>
              <w:t>i4</w:t>
            </w:r>
          </w:p>
        </w:tc>
        <w:tc>
          <w:tcPr>
            <w:tcW w:w="900" w:type="dxa"/>
          </w:tcPr>
          <w:p w14:paraId="2B8D1549"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-248</w:t>
            </w:r>
          </w:p>
        </w:tc>
        <w:tc>
          <w:tcPr>
            <w:tcW w:w="1170" w:type="dxa"/>
          </w:tcPr>
          <w:p w14:paraId="5E765D6C"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-244</w:t>
            </w:r>
          </w:p>
        </w:tc>
        <w:tc>
          <w:tcPr>
            <w:tcW w:w="1260" w:type="dxa"/>
          </w:tcPr>
          <w:p w14:paraId="7DEAD225"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-261/-250</w:t>
            </w:r>
          </w:p>
        </w:tc>
        <w:tc>
          <w:tcPr>
            <w:tcW w:w="1710" w:type="dxa"/>
          </w:tcPr>
          <w:p w14:paraId="348CD472"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-173</w:t>
            </w:r>
          </w:p>
        </w:tc>
        <w:tc>
          <w:tcPr>
            <w:tcW w:w="1890" w:type="dxa"/>
          </w:tcPr>
          <w:p w14:paraId="19BEEEC3"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-250 (</w:t>
            </w:r>
            <w:r w:rsidRPr="00682604">
              <w:rPr>
                <w:rFonts w:ascii="Times New Roman" w:hAnsi="Times New Roman" w:cs="Times New Roman"/>
                <w:i/>
                <w:szCs w:val="24"/>
              </w:rPr>
              <w:t>-257</w:t>
            </w:r>
            <w:r w:rsidRPr="00682604">
              <w:rPr>
                <w:rFonts w:ascii="Times New Roman" w:hAnsi="Times New Roman" w:cs="Times New Roman"/>
                <w:szCs w:val="24"/>
              </w:rPr>
              <w:t>, -248)</w:t>
            </w:r>
          </w:p>
        </w:tc>
        <w:tc>
          <w:tcPr>
            <w:tcW w:w="1530" w:type="dxa"/>
          </w:tcPr>
          <w:p w14:paraId="4CDA5E0B"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-206 (</w:t>
            </w:r>
            <w:r w:rsidRPr="00682604">
              <w:rPr>
                <w:rFonts w:ascii="Times New Roman" w:hAnsi="Times New Roman" w:cs="Times New Roman"/>
                <w:i/>
                <w:szCs w:val="24"/>
              </w:rPr>
              <w:t>-219</w:t>
            </w:r>
            <w:r w:rsidRPr="00682604">
              <w:rPr>
                <w:rFonts w:ascii="Times New Roman" w:hAnsi="Times New Roman" w:cs="Times New Roman"/>
                <w:szCs w:val="24"/>
              </w:rPr>
              <w:t>)</w:t>
            </w:r>
          </w:p>
        </w:tc>
      </w:tr>
      <w:tr w:rsidR="00EA2368" w:rsidRPr="00682604" w14:paraId="626AE747" w14:textId="77777777" w:rsidTr="00126631">
        <w:tc>
          <w:tcPr>
            <w:tcW w:w="985" w:type="dxa"/>
          </w:tcPr>
          <w:p w14:paraId="49A2F7B4" w14:textId="083DAE07" w:rsidR="00EA2368" w:rsidRPr="00682604" w:rsidRDefault="000B35BD" w:rsidP="00F966BC">
            <w:pPr>
              <w:rPr>
                <w:rFonts w:ascii="Times New Roman" w:hAnsi="Times New Roman" w:cs="Times New Roman"/>
                <w:b/>
                <w:szCs w:val="24"/>
              </w:rPr>
            </w:pPr>
            <w:r w:rsidRPr="00682604">
              <w:rPr>
                <w:rFonts w:ascii="Times New Roman" w:hAnsi="Times New Roman" w:cs="Times New Roman"/>
                <w:b/>
                <w:szCs w:val="24"/>
              </w:rPr>
              <w:t>i4</w:t>
            </w:r>
            <w:r w:rsidR="00EA2368" w:rsidRPr="00682604">
              <w:rPr>
                <w:rFonts w:ascii="Times New Roman" w:hAnsi="Times New Roman" w:cs="Times New Roman"/>
                <w:szCs w:val="24"/>
              </w:rPr>
              <w:t>-</w:t>
            </w:r>
            <w:r w:rsidR="00F966BC" w:rsidRPr="00682604">
              <w:rPr>
                <w:rFonts w:ascii="Times New Roman" w:hAnsi="Times New Roman" w:cs="Times New Roman"/>
                <w:b/>
                <w:szCs w:val="24"/>
              </w:rPr>
              <w:t>i5</w:t>
            </w:r>
          </w:p>
        </w:tc>
        <w:tc>
          <w:tcPr>
            <w:tcW w:w="900" w:type="dxa"/>
          </w:tcPr>
          <w:p w14:paraId="0C0593A1"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-71</w:t>
            </w:r>
          </w:p>
        </w:tc>
        <w:tc>
          <w:tcPr>
            <w:tcW w:w="1170" w:type="dxa"/>
          </w:tcPr>
          <w:p w14:paraId="4CFD35CB"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-56</w:t>
            </w:r>
          </w:p>
        </w:tc>
        <w:tc>
          <w:tcPr>
            <w:tcW w:w="1260" w:type="dxa"/>
          </w:tcPr>
          <w:p w14:paraId="29059054"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-82/-78</w:t>
            </w:r>
          </w:p>
        </w:tc>
        <w:tc>
          <w:tcPr>
            <w:tcW w:w="1710" w:type="dxa"/>
          </w:tcPr>
          <w:p w14:paraId="557EA95A"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-41</w:t>
            </w:r>
          </w:p>
        </w:tc>
        <w:tc>
          <w:tcPr>
            <w:tcW w:w="1890" w:type="dxa"/>
          </w:tcPr>
          <w:p w14:paraId="7733BC6E"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-79 (</w:t>
            </w:r>
            <w:r w:rsidRPr="00682604">
              <w:rPr>
                <w:rFonts w:ascii="Times New Roman" w:hAnsi="Times New Roman" w:cs="Times New Roman"/>
                <w:i/>
                <w:szCs w:val="24"/>
              </w:rPr>
              <w:t>-80</w:t>
            </w:r>
            <w:r w:rsidRPr="00682604">
              <w:rPr>
                <w:rFonts w:ascii="Times New Roman" w:hAnsi="Times New Roman" w:cs="Times New Roman"/>
                <w:szCs w:val="24"/>
              </w:rPr>
              <w:t>, -78)</w:t>
            </w:r>
          </w:p>
        </w:tc>
        <w:tc>
          <w:tcPr>
            <w:tcW w:w="1530" w:type="dxa"/>
          </w:tcPr>
          <w:p w14:paraId="16D0C6E4"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-36 (</w:t>
            </w:r>
            <w:r w:rsidRPr="00682604">
              <w:rPr>
                <w:rFonts w:ascii="Times New Roman" w:hAnsi="Times New Roman" w:cs="Times New Roman"/>
                <w:i/>
                <w:szCs w:val="24"/>
              </w:rPr>
              <w:t>-46</w:t>
            </w:r>
            <w:r w:rsidRPr="00682604">
              <w:rPr>
                <w:rFonts w:ascii="Times New Roman" w:hAnsi="Times New Roman" w:cs="Times New Roman"/>
                <w:szCs w:val="24"/>
              </w:rPr>
              <w:t>)</w:t>
            </w:r>
          </w:p>
        </w:tc>
      </w:tr>
      <w:tr w:rsidR="00EA2368" w:rsidRPr="00682604" w14:paraId="2B5838B3" w14:textId="77777777" w:rsidTr="00126631">
        <w:tc>
          <w:tcPr>
            <w:tcW w:w="985" w:type="dxa"/>
          </w:tcPr>
          <w:p w14:paraId="3A376F73" w14:textId="3A3AAAA9" w:rsidR="00EA2368" w:rsidRPr="00682604" w:rsidRDefault="00F966BC" w:rsidP="00A81B08">
            <w:pPr>
              <w:rPr>
                <w:rFonts w:ascii="Times New Roman" w:hAnsi="Times New Roman" w:cs="Times New Roman"/>
                <w:b/>
                <w:szCs w:val="24"/>
              </w:rPr>
            </w:pPr>
            <w:r w:rsidRPr="00682604">
              <w:rPr>
                <w:rFonts w:ascii="Times New Roman" w:hAnsi="Times New Roman" w:cs="Times New Roman"/>
                <w:b/>
                <w:szCs w:val="24"/>
              </w:rPr>
              <w:t>i5</w:t>
            </w:r>
          </w:p>
        </w:tc>
        <w:tc>
          <w:tcPr>
            <w:tcW w:w="900" w:type="dxa"/>
          </w:tcPr>
          <w:p w14:paraId="7BBB74C0"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-375</w:t>
            </w:r>
          </w:p>
        </w:tc>
        <w:tc>
          <w:tcPr>
            <w:tcW w:w="1170" w:type="dxa"/>
          </w:tcPr>
          <w:p w14:paraId="617AF21E"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-380</w:t>
            </w:r>
          </w:p>
        </w:tc>
        <w:tc>
          <w:tcPr>
            <w:tcW w:w="1260" w:type="dxa"/>
          </w:tcPr>
          <w:p w14:paraId="44A75937"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-386/-386</w:t>
            </w:r>
          </w:p>
        </w:tc>
        <w:tc>
          <w:tcPr>
            <w:tcW w:w="1710" w:type="dxa"/>
          </w:tcPr>
          <w:p w14:paraId="63167788"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-352</w:t>
            </w:r>
          </w:p>
        </w:tc>
        <w:tc>
          <w:tcPr>
            <w:tcW w:w="1890" w:type="dxa"/>
          </w:tcPr>
          <w:p w14:paraId="6FF49377"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-390 (</w:t>
            </w:r>
            <w:r w:rsidRPr="00682604">
              <w:rPr>
                <w:rFonts w:ascii="Times New Roman" w:hAnsi="Times New Roman" w:cs="Times New Roman"/>
                <w:i/>
                <w:szCs w:val="24"/>
              </w:rPr>
              <w:t>-391</w:t>
            </w:r>
            <w:r w:rsidRPr="00682604">
              <w:rPr>
                <w:rFonts w:ascii="Times New Roman" w:hAnsi="Times New Roman" w:cs="Times New Roman"/>
                <w:szCs w:val="24"/>
              </w:rPr>
              <w:t>, -390)</w:t>
            </w:r>
          </w:p>
        </w:tc>
        <w:tc>
          <w:tcPr>
            <w:tcW w:w="1530" w:type="dxa"/>
          </w:tcPr>
          <w:p w14:paraId="14CA2E20"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-346 (</w:t>
            </w:r>
            <w:r w:rsidRPr="00682604">
              <w:rPr>
                <w:rFonts w:ascii="Times New Roman" w:hAnsi="Times New Roman" w:cs="Times New Roman"/>
                <w:i/>
                <w:szCs w:val="24"/>
              </w:rPr>
              <w:t>-356</w:t>
            </w:r>
            <w:r w:rsidRPr="00682604">
              <w:rPr>
                <w:rFonts w:ascii="Times New Roman" w:hAnsi="Times New Roman" w:cs="Times New Roman"/>
                <w:szCs w:val="24"/>
              </w:rPr>
              <w:t>)</w:t>
            </w:r>
          </w:p>
        </w:tc>
      </w:tr>
      <w:tr w:rsidR="00EA2368" w:rsidRPr="00682604" w14:paraId="133332CC" w14:textId="77777777" w:rsidTr="00126631">
        <w:tc>
          <w:tcPr>
            <w:tcW w:w="985" w:type="dxa"/>
          </w:tcPr>
          <w:p w14:paraId="7283F1E8" w14:textId="24978EAF" w:rsidR="00EA2368" w:rsidRPr="00682604" w:rsidRDefault="00F966BC" w:rsidP="00A81B08">
            <w:pPr>
              <w:rPr>
                <w:rFonts w:ascii="Times New Roman" w:hAnsi="Times New Roman" w:cs="Times New Roman"/>
                <w:b/>
                <w:szCs w:val="24"/>
              </w:rPr>
            </w:pPr>
            <w:r w:rsidRPr="00682604">
              <w:rPr>
                <w:rFonts w:ascii="Times New Roman" w:hAnsi="Times New Roman" w:cs="Times New Roman"/>
                <w:b/>
                <w:szCs w:val="24"/>
              </w:rPr>
              <w:t>i5</w:t>
            </w:r>
            <w:r w:rsidR="00EA2368" w:rsidRPr="00682604">
              <w:rPr>
                <w:rFonts w:ascii="Times New Roman" w:hAnsi="Times New Roman" w:cs="Times New Roman"/>
                <w:szCs w:val="24"/>
              </w:rPr>
              <w:t>-</w:t>
            </w:r>
            <w:r w:rsidR="00EA2368" w:rsidRPr="00682604">
              <w:rPr>
                <w:rFonts w:ascii="Times New Roman" w:hAnsi="Times New Roman" w:cs="Times New Roman"/>
                <w:b/>
                <w:szCs w:val="24"/>
              </w:rPr>
              <w:t>p1</w:t>
            </w:r>
          </w:p>
        </w:tc>
        <w:tc>
          <w:tcPr>
            <w:tcW w:w="900" w:type="dxa"/>
          </w:tcPr>
          <w:p w14:paraId="4AE44B0A"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-241</w:t>
            </w:r>
          </w:p>
        </w:tc>
        <w:tc>
          <w:tcPr>
            <w:tcW w:w="1170" w:type="dxa"/>
          </w:tcPr>
          <w:p w14:paraId="331F9EEB"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-253</w:t>
            </w:r>
          </w:p>
        </w:tc>
        <w:tc>
          <w:tcPr>
            <w:tcW w:w="1260" w:type="dxa"/>
          </w:tcPr>
          <w:p w14:paraId="5F206081"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-229/-264</w:t>
            </w:r>
          </w:p>
        </w:tc>
        <w:tc>
          <w:tcPr>
            <w:tcW w:w="1710" w:type="dxa"/>
          </w:tcPr>
          <w:p w14:paraId="78232B79"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-224</w:t>
            </w:r>
          </w:p>
        </w:tc>
        <w:tc>
          <w:tcPr>
            <w:tcW w:w="1890" w:type="dxa"/>
          </w:tcPr>
          <w:p w14:paraId="7847AF66"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-269 (</w:t>
            </w:r>
            <w:r w:rsidRPr="00682604">
              <w:rPr>
                <w:rFonts w:ascii="Times New Roman" w:hAnsi="Times New Roman" w:cs="Times New Roman"/>
                <w:i/>
                <w:szCs w:val="24"/>
              </w:rPr>
              <w:t>-266</w:t>
            </w:r>
            <w:r w:rsidRPr="00682604">
              <w:rPr>
                <w:rFonts w:ascii="Times New Roman" w:hAnsi="Times New Roman" w:cs="Times New Roman"/>
                <w:szCs w:val="24"/>
              </w:rPr>
              <w:t>, -265)</w:t>
            </w:r>
          </w:p>
        </w:tc>
        <w:tc>
          <w:tcPr>
            <w:tcW w:w="1530" w:type="dxa"/>
          </w:tcPr>
          <w:p w14:paraId="7120D25D"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-221 (</w:t>
            </w:r>
            <w:r w:rsidRPr="00682604">
              <w:rPr>
                <w:rFonts w:ascii="Times New Roman" w:hAnsi="Times New Roman" w:cs="Times New Roman"/>
                <w:i/>
                <w:szCs w:val="24"/>
              </w:rPr>
              <w:t>-225</w:t>
            </w:r>
            <w:r w:rsidRPr="00682604">
              <w:rPr>
                <w:rFonts w:ascii="Times New Roman" w:hAnsi="Times New Roman" w:cs="Times New Roman"/>
                <w:szCs w:val="24"/>
              </w:rPr>
              <w:t>)</w:t>
            </w:r>
          </w:p>
        </w:tc>
      </w:tr>
      <w:tr w:rsidR="00EA2368" w:rsidRPr="00682604" w14:paraId="2E5E34DF" w14:textId="77777777" w:rsidTr="00126631">
        <w:tc>
          <w:tcPr>
            <w:tcW w:w="985" w:type="dxa"/>
          </w:tcPr>
          <w:p w14:paraId="2E307D13" w14:textId="77777777" w:rsidR="00EA2368" w:rsidRPr="00682604" w:rsidRDefault="00EA2368" w:rsidP="00A81B08">
            <w:pPr>
              <w:rPr>
                <w:rFonts w:ascii="Times New Roman" w:hAnsi="Times New Roman" w:cs="Times New Roman"/>
                <w:b/>
                <w:szCs w:val="24"/>
              </w:rPr>
            </w:pPr>
            <w:r w:rsidRPr="00682604">
              <w:rPr>
                <w:rFonts w:ascii="Times New Roman" w:hAnsi="Times New Roman" w:cs="Times New Roman"/>
                <w:b/>
                <w:szCs w:val="24"/>
              </w:rPr>
              <w:t xml:space="preserve">p1 </w:t>
            </w:r>
            <w:r w:rsidRPr="00682604">
              <w:rPr>
                <w:rFonts w:ascii="Times New Roman" w:hAnsi="Times New Roman" w:cs="Times New Roman"/>
                <w:szCs w:val="24"/>
              </w:rPr>
              <w:t>+ H</w:t>
            </w:r>
          </w:p>
        </w:tc>
        <w:tc>
          <w:tcPr>
            <w:tcW w:w="900" w:type="dxa"/>
          </w:tcPr>
          <w:p w14:paraId="153B07E3"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-265</w:t>
            </w:r>
          </w:p>
        </w:tc>
        <w:tc>
          <w:tcPr>
            <w:tcW w:w="1170" w:type="dxa"/>
          </w:tcPr>
          <w:p w14:paraId="14AA5BF8"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-277</w:t>
            </w:r>
          </w:p>
        </w:tc>
        <w:tc>
          <w:tcPr>
            <w:tcW w:w="1260" w:type="dxa"/>
          </w:tcPr>
          <w:p w14:paraId="6696FE07"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-243/-285</w:t>
            </w:r>
          </w:p>
        </w:tc>
        <w:tc>
          <w:tcPr>
            <w:tcW w:w="1710" w:type="dxa"/>
          </w:tcPr>
          <w:p w14:paraId="499C3094"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-246</w:t>
            </w:r>
          </w:p>
        </w:tc>
        <w:tc>
          <w:tcPr>
            <w:tcW w:w="1890" w:type="dxa"/>
          </w:tcPr>
          <w:p w14:paraId="08007609"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-293 (</w:t>
            </w:r>
            <w:r w:rsidRPr="00682604">
              <w:rPr>
                <w:rFonts w:ascii="Times New Roman" w:hAnsi="Times New Roman" w:cs="Times New Roman"/>
                <w:i/>
                <w:szCs w:val="24"/>
              </w:rPr>
              <w:t>-292</w:t>
            </w:r>
            <w:r w:rsidRPr="00682604">
              <w:rPr>
                <w:rFonts w:ascii="Times New Roman" w:hAnsi="Times New Roman" w:cs="Times New Roman"/>
                <w:szCs w:val="24"/>
              </w:rPr>
              <w:t>, -284)</w:t>
            </w:r>
          </w:p>
        </w:tc>
        <w:tc>
          <w:tcPr>
            <w:tcW w:w="1530" w:type="dxa"/>
          </w:tcPr>
          <w:p w14:paraId="14BCE9B3"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-240 (</w:t>
            </w:r>
            <w:r w:rsidRPr="00682604">
              <w:rPr>
                <w:rFonts w:ascii="Times New Roman" w:hAnsi="Times New Roman" w:cs="Times New Roman"/>
                <w:i/>
                <w:szCs w:val="24"/>
              </w:rPr>
              <w:t>-245</w:t>
            </w:r>
            <w:r w:rsidRPr="00682604">
              <w:rPr>
                <w:rFonts w:ascii="Times New Roman" w:hAnsi="Times New Roman" w:cs="Times New Roman"/>
                <w:szCs w:val="24"/>
              </w:rPr>
              <w:t>)</w:t>
            </w:r>
          </w:p>
        </w:tc>
      </w:tr>
      <w:tr w:rsidR="00EA2368" w:rsidRPr="00682604" w14:paraId="40FAB318" w14:textId="77777777" w:rsidTr="00126631">
        <w:tc>
          <w:tcPr>
            <w:tcW w:w="985" w:type="dxa"/>
          </w:tcPr>
          <w:p w14:paraId="6F1F155E" w14:textId="2A44C797" w:rsidR="00EA2368" w:rsidRPr="00682604" w:rsidRDefault="00F966BC" w:rsidP="00F966BC">
            <w:pPr>
              <w:rPr>
                <w:rFonts w:ascii="Times New Roman" w:hAnsi="Times New Roman" w:cs="Times New Roman"/>
                <w:b/>
                <w:szCs w:val="24"/>
              </w:rPr>
            </w:pPr>
            <w:r w:rsidRPr="00682604">
              <w:rPr>
                <w:rFonts w:ascii="Times New Roman" w:hAnsi="Times New Roman" w:cs="Times New Roman"/>
                <w:b/>
                <w:szCs w:val="24"/>
              </w:rPr>
              <w:t>i2</w:t>
            </w:r>
            <w:r w:rsidR="00EA2368" w:rsidRPr="00682604">
              <w:rPr>
                <w:rFonts w:ascii="Times New Roman" w:hAnsi="Times New Roman" w:cs="Times New Roman"/>
                <w:szCs w:val="24"/>
              </w:rPr>
              <w:t>-</w:t>
            </w:r>
            <w:r w:rsidRPr="00682604">
              <w:rPr>
                <w:rFonts w:ascii="Times New Roman" w:hAnsi="Times New Roman" w:cs="Times New Roman"/>
                <w:b/>
                <w:szCs w:val="24"/>
              </w:rPr>
              <w:t>p9</w:t>
            </w:r>
          </w:p>
        </w:tc>
        <w:tc>
          <w:tcPr>
            <w:tcW w:w="900" w:type="dxa"/>
          </w:tcPr>
          <w:p w14:paraId="1683A67F"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-21</w:t>
            </w:r>
          </w:p>
        </w:tc>
        <w:tc>
          <w:tcPr>
            <w:tcW w:w="1170" w:type="dxa"/>
          </w:tcPr>
          <w:p w14:paraId="5397069D"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-16</w:t>
            </w:r>
          </w:p>
        </w:tc>
        <w:tc>
          <w:tcPr>
            <w:tcW w:w="1260" w:type="dxa"/>
          </w:tcPr>
          <w:p w14:paraId="63E5A2E1"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-24</w:t>
            </w:r>
          </w:p>
        </w:tc>
        <w:tc>
          <w:tcPr>
            <w:tcW w:w="1710" w:type="dxa"/>
          </w:tcPr>
          <w:p w14:paraId="7BA67683"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8</w:t>
            </w:r>
          </w:p>
        </w:tc>
        <w:tc>
          <w:tcPr>
            <w:tcW w:w="1890" w:type="dxa"/>
          </w:tcPr>
          <w:p w14:paraId="3C1D8B8E"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-22 (</w:t>
            </w:r>
            <w:r w:rsidRPr="00682604">
              <w:rPr>
                <w:rFonts w:ascii="Times New Roman" w:hAnsi="Times New Roman" w:cs="Times New Roman"/>
                <w:i/>
                <w:szCs w:val="24"/>
              </w:rPr>
              <w:t>-13</w:t>
            </w:r>
            <w:r w:rsidRPr="00682604">
              <w:rPr>
                <w:rFonts w:ascii="Times New Roman" w:hAnsi="Times New Roman" w:cs="Times New Roman"/>
                <w:szCs w:val="24"/>
              </w:rPr>
              <w:t>, -15)</w:t>
            </w:r>
          </w:p>
        </w:tc>
        <w:tc>
          <w:tcPr>
            <w:tcW w:w="1530" w:type="dxa"/>
          </w:tcPr>
          <w:p w14:paraId="547FAC1D"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 (</w:t>
            </w:r>
            <w:r w:rsidRPr="00682604">
              <w:rPr>
                <w:rFonts w:ascii="Times New Roman" w:hAnsi="Times New Roman" w:cs="Times New Roman"/>
                <w:i/>
                <w:szCs w:val="24"/>
              </w:rPr>
              <w:t>-1</w:t>
            </w:r>
            <w:r w:rsidRPr="00682604">
              <w:rPr>
                <w:rFonts w:ascii="Times New Roman" w:hAnsi="Times New Roman" w:cs="Times New Roman"/>
                <w:szCs w:val="24"/>
              </w:rPr>
              <w:t>)</w:t>
            </w:r>
          </w:p>
        </w:tc>
      </w:tr>
      <w:tr w:rsidR="00EA2368" w:rsidRPr="00682604" w14:paraId="13A89C79" w14:textId="77777777" w:rsidTr="00126631">
        <w:tc>
          <w:tcPr>
            <w:tcW w:w="985" w:type="dxa"/>
          </w:tcPr>
          <w:p w14:paraId="6CB58266" w14:textId="38E3EE88" w:rsidR="00EA2368" w:rsidRPr="00682604" w:rsidRDefault="00EA2368" w:rsidP="00F966BC">
            <w:pPr>
              <w:rPr>
                <w:rFonts w:ascii="Times New Roman" w:hAnsi="Times New Roman" w:cs="Times New Roman"/>
                <w:b/>
                <w:szCs w:val="24"/>
              </w:rPr>
            </w:pPr>
            <w:r w:rsidRPr="00682604">
              <w:rPr>
                <w:rFonts w:ascii="Times New Roman" w:hAnsi="Times New Roman" w:cs="Times New Roman"/>
                <w:b/>
                <w:szCs w:val="24"/>
              </w:rPr>
              <w:t>p</w:t>
            </w:r>
            <w:r w:rsidR="00F966BC" w:rsidRPr="00682604">
              <w:rPr>
                <w:rFonts w:ascii="Times New Roman" w:hAnsi="Times New Roman" w:cs="Times New Roman"/>
                <w:b/>
                <w:szCs w:val="24"/>
              </w:rPr>
              <w:t>9</w:t>
            </w:r>
            <w:r w:rsidRPr="00682604">
              <w:rPr>
                <w:rFonts w:ascii="Times New Roman" w:hAnsi="Times New Roman" w:cs="Times New Roman"/>
                <w:b/>
                <w:szCs w:val="24"/>
              </w:rPr>
              <w:t xml:space="preserve"> </w:t>
            </w:r>
            <w:r w:rsidRPr="00682604">
              <w:rPr>
                <w:rFonts w:ascii="Times New Roman" w:hAnsi="Times New Roman" w:cs="Times New Roman"/>
                <w:szCs w:val="24"/>
              </w:rPr>
              <w:t>+ H</w:t>
            </w:r>
          </w:p>
        </w:tc>
        <w:tc>
          <w:tcPr>
            <w:tcW w:w="900" w:type="dxa"/>
          </w:tcPr>
          <w:p w14:paraId="0A58655D"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-36</w:t>
            </w:r>
          </w:p>
        </w:tc>
        <w:tc>
          <w:tcPr>
            <w:tcW w:w="1170" w:type="dxa"/>
          </w:tcPr>
          <w:p w14:paraId="7C35603F"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-29</w:t>
            </w:r>
          </w:p>
        </w:tc>
        <w:tc>
          <w:tcPr>
            <w:tcW w:w="1260" w:type="dxa"/>
          </w:tcPr>
          <w:p w14:paraId="26BA4B52"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-38</w:t>
            </w:r>
          </w:p>
        </w:tc>
        <w:tc>
          <w:tcPr>
            <w:tcW w:w="1710" w:type="dxa"/>
          </w:tcPr>
          <w:p w14:paraId="53E85B22"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-15</w:t>
            </w:r>
          </w:p>
        </w:tc>
        <w:tc>
          <w:tcPr>
            <w:tcW w:w="1890" w:type="dxa"/>
          </w:tcPr>
          <w:p w14:paraId="13FD1919"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-41 (</w:t>
            </w:r>
            <w:r w:rsidRPr="00682604">
              <w:rPr>
                <w:rFonts w:ascii="Times New Roman" w:hAnsi="Times New Roman" w:cs="Times New Roman"/>
                <w:i/>
                <w:szCs w:val="24"/>
              </w:rPr>
              <w:t>-33</w:t>
            </w:r>
            <w:r w:rsidRPr="00682604">
              <w:rPr>
                <w:rFonts w:ascii="Times New Roman" w:hAnsi="Times New Roman" w:cs="Times New Roman"/>
                <w:szCs w:val="24"/>
              </w:rPr>
              <w:t>, -30)</w:t>
            </w:r>
          </w:p>
        </w:tc>
        <w:tc>
          <w:tcPr>
            <w:tcW w:w="1530" w:type="dxa"/>
          </w:tcPr>
          <w:p w14:paraId="6FB87D37"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-20 (</w:t>
            </w:r>
            <w:r w:rsidRPr="00682604">
              <w:rPr>
                <w:rFonts w:ascii="Times New Roman" w:hAnsi="Times New Roman" w:cs="Times New Roman"/>
                <w:i/>
                <w:szCs w:val="24"/>
              </w:rPr>
              <w:t>-7</w:t>
            </w:r>
            <w:r w:rsidRPr="00682604">
              <w:rPr>
                <w:rFonts w:ascii="Times New Roman" w:hAnsi="Times New Roman" w:cs="Times New Roman"/>
                <w:szCs w:val="24"/>
              </w:rPr>
              <w:t>)</w:t>
            </w:r>
          </w:p>
        </w:tc>
      </w:tr>
      <w:tr w:rsidR="00EA2368" w:rsidRPr="00682604" w14:paraId="4C9E33E5" w14:textId="77777777" w:rsidTr="00126631">
        <w:tc>
          <w:tcPr>
            <w:tcW w:w="985" w:type="dxa"/>
          </w:tcPr>
          <w:p w14:paraId="46877A3D" w14:textId="7F28E8FC" w:rsidR="00EA2368" w:rsidRPr="00682604" w:rsidRDefault="00F966BC" w:rsidP="00F966BC">
            <w:pPr>
              <w:rPr>
                <w:rFonts w:ascii="Times New Roman" w:hAnsi="Times New Roman" w:cs="Times New Roman"/>
                <w:b/>
                <w:szCs w:val="24"/>
              </w:rPr>
            </w:pPr>
            <w:r w:rsidRPr="00682604">
              <w:rPr>
                <w:rFonts w:ascii="Times New Roman" w:hAnsi="Times New Roman" w:cs="Times New Roman"/>
                <w:b/>
                <w:szCs w:val="24"/>
              </w:rPr>
              <w:t>i1</w:t>
            </w:r>
            <w:r w:rsidR="00EA2368" w:rsidRPr="00682604">
              <w:rPr>
                <w:rFonts w:ascii="Times New Roman" w:hAnsi="Times New Roman" w:cs="Times New Roman"/>
                <w:szCs w:val="24"/>
              </w:rPr>
              <w:t>-</w:t>
            </w:r>
            <w:r w:rsidRPr="00682604">
              <w:rPr>
                <w:rFonts w:ascii="Times New Roman" w:hAnsi="Times New Roman" w:cs="Times New Roman"/>
                <w:b/>
                <w:szCs w:val="24"/>
              </w:rPr>
              <w:t>i15</w:t>
            </w:r>
          </w:p>
        </w:tc>
        <w:tc>
          <w:tcPr>
            <w:tcW w:w="900" w:type="dxa"/>
          </w:tcPr>
          <w:p w14:paraId="56695D69"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5</w:t>
            </w:r>
          </w:p>
        </w:tc>
        <w:tc>
          <w:tcPr>
            <w:tcW w:w="1170" w:type="dxa"/>
          </w:tcPr>
          <w:p w14:paraId="23316A86"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w:t>
            </w:r>
          </w:p>
        </w:tc>
        <w:tc>
          <w:tcPr>
            <w:tcW w:w="1260" w:type="dxa"/>
          </w:tcPr>
          <w:p w14:paraId="39D0674E"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3</w:t>
            </w:r>
          </w:p>
        </w:tc>
        <w:tc>
          <w:tcPr>
            <w:tcW w:w="1710" w:type="dxa"/>
          </w:tcPr>
          <w:p w14:paraId="0B17DFE6"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9</w:t>
            </w:r>
          </w:p>
        </w:tc>
        <w:tc>
          <w:tcPr>
            <w:tcW w:w="1890" w:type="dxa"/>
          </w:tcPr>
          <w:p w14:paraId="2DF535C0"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-0.4 (</w:t>
            </w:r>
            <w:r w:rsidRPr="00682604">
              <w:rPr>
                <w:rFonts w:ascii="Times New Roman" w:hAnsi="Times New Roman" w:cs="Times New Roman"/>
                <w:i/>
                <w:szCs w:val="24"/>
              </w:rPr>
              <w:t>1.8</w:t>
            </w:r>
            <w:r w:rsidRPr="00682604">
              <w:rPr>
                <w:rFonts w:ascii="Times New Roman" w:hAnsi="Times New Roman" w:cs="Times New Roman"/>
                <w:szCs w:val="24"/>
              </w:rPr>
              <w:t>, 1.7)</w:t>
            </w:r>
          </w:p>
        </w:tc>
        <w:tc>
          <w:tcPr>
            <w:tcW w:w="1530" w:type="dxa"/>
          </w:tcPr>
          <w:p w14:paraId="331BCD42" w14:textId="77777777" w:rsidR="00EA2368" w:rsidRPr="00682604" w:rsidRDefault="00EA2368" w:rsidP="00A81B08">
            <w:pPr>
              <w:jc w:val="center"/>
              <w:rPr>
                <w:rFonts w:ascii="Times New Roman" w:hAnsi="Times New Roman" w:cs="Times New Roman"/>
                <w:szCs w:val="24"/>
              </w:rPr>
            </w:pPr>
          </w:p>
        </w:tc>
      </w:tr>
      <w:tr w:rsidR="00EA2368" w:rsidRPr="00682604" w14:paraId="5ABAF0EE" w14:textId="77777777" w:rsidTr="00126631">
        <w:tc>
          <w:tcPr>
            <w:tcW w:w="985" w:type="dxa"/>
          </w:tcPr>
          <w:p w14:paraId="6C39A6A4" w14:textId="215E5F3D" w:rsidR="00EA2368" w:rsidRPr="00682604" w:rsidRDefault="00F966BC" w:rsidP="00A81B08">
            <w:pPr>
              <w:rPr>
                <w:rFonts w:ascii="Times New Roman" w:hAnsi="Times New Roman" w:cs="Times New Roman"/>
                <w:b/>
                <w:szCs w:val="24"/>
              </w:rPr>
            </w:pPr>
            <w:r w:rsidRPr="00682604">
              <w:rPr>
                <w:rFonts w:ascii="Times New Roman" w:hAnsi="Times New Roman" w:cs="Times New Roman"/>
                <w:b/>
                <w:szCs w:val="24"/>
              </w:rPr>
              <w:t>i15</w:t>
            </w:r>
          </w:p>
        </w:tc>
        <w:tc>
          <w:tcPr>
            <w:tcW w:w="900" w:type="dxa"/>
          </w:tcPr>
          <w:p w14:paraId="7ABAC23B"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-208</w:t>
            </w:r>
          </w:p>
        </w:tc>
        <w:tc>
          <w:tcPr>
            <w:tcW w:w="1170" w:type="dxa"/>
          </w:tcPr>
          <w:p w14:paraId="69BA5DEC"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-202</w:t>
            </w:r>
          </w:p>
        </w:tc>
        <w:tc>
          <w:tcPr>
            <w:tcW w:w="1260" w:type="dxa"/>
          </w:tcPr>
          <w:p w14:paraId="2DB216C1"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-212</w:t>
            </w:r>
          </w:p>
        </w:tc>
        <w:tc>
          <w:tcPr>
            <w:tcW w:w="1710" w:type="dxa"/>
          </w:tcPr>
          <w:p w14:paraId="241FB2CC"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-179</w:t>
            </w:r>
          </w:p>
        </w:tc>
        <w:tc>
          <w:tcPr>
            <w:tcW w:w="1890" w:type="dxa"/>
          </w:tcPr>
          <w:p w14:paraId="6F1AF6ED"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-210 (</w:t>
            </w:r>
            <w:r w:rsidRPr="00682604">
              <w:rPr>
                <w:rFonts w:ascii="Times New Roman" w:hAnsi="Times New Roman" w:cs="Times New Roman"/>
                <w:i/>
                <w:szCs w:val="24"/>
              </w:rPr>
              <w:t>-210</w:t>
            </w:r>
            <w:r w:rsidRPr="00682604">
              <w:rPr>
                <w:rFonts w:ascii="Times New Roman" w:hAnsi="Times New Roman" w:cs="Times New Roman"/>
                <w:szCs w:val="24"/>
              </w:rPr>
              <w:t>, -209)</w:t>
            </w:r>
          </w:p>
        </w:tc>
        <w:tc>
          <w:tcPr>
            <w:tcW w:w="1530" w:type="dxa"/>
          </w:tcPr>
          <w:p w14:paraId="787FD27D" w14:textId="77777777" w:rsidR="00EA2368" w:rsidRPr="00682604" w:rsidRDefault="00EA2368" w:rsidP="00A81B08">
            <w:pPr>
              <w:jc w:val="center"/>
              <w:rPr>
                <w:rFonts w:ascii="Times New Roman" w:hAnsi="Times New Roman" w:cs="Times New Roman"/>
                <w:szCs w:val="24"/>
              </w:rPr>
            </w:pPr>
          </w:p>
        </w:tc>
      </w:tr>
      <w:tr w:rsidR="00EA2368" w:rsidRPr="00682604" w14:paraId="3C66DF23" w14:textId="77777777" w:rsidTr="00126631">
        <w:tc>
          <w:tcPr>
            <w:tcW w:w="985" w:type="dxa"/>
          </w:tcPr>
          <w:p w14:paraId="50B9CD7A" w14:textId="21DA6733" w:rsidR="00EA2368" w:rsidRPr="00682604" w:rsidRDefault="00F966BC" w:rsidP="00F966BC">
            <w:pPr>
              <w:rPr>
                <w:rFonts w:ascii="Times New Roman" w:hAnsi="Times New Roman" w:cs="Times New Roman"/>
                <w:b/>
                <w:szCs w:val="24"/>
              </w:rPr>
            </w:pPr>
            <w:r w:rsidRPr="00682604">
              <w:rPr>
                <w:rFonts w:ascii="Times New Roman" w:hAnsi="Times New Roman" w:cs="Times New Roman"/>
                <w:b/>
                <w:szCs w:val="24"/>
              </w:rPr>
              <w:t>i15</w:t>
            </w:r>
            <w:r w:rsidR="00EA2368" w:rsidRPr="00682604">
              <w:rPr>
                <w:rFonts w:ascii="Times New Roman" w:hAnsi="Times New Roman" w:cs="Times New Roman"/>
                <w:szCs w:val="24"/>
              </w:rPr>
              <w:t>-</w:t>
            </w:r>
            <w:r w:rsidRPr="00682604">
              <w:rPr>
                <w:rFonts w:ascii="Times New Roman" w:hAnsi="Times New Roman" w:cs="Times New Roman"/>
                <w:b/>
                <w:szCs w:val="24"/>
              </w:rPr>
              <w:t>p7</w:t>
            </w:r>
          </w:p>
        </w:tc>
        <w:tc>
          <w:tcPr>
            <w:tcW w:w="900" w:type="dxa"/>
          </w:tcPr>
          <w:p w14:paraId="030C9432"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-22</w:t>
            </w:r>
          </w:p>
        </w:tc>
        <w:tc>
          <w:tcPr>
            <w:tcW w:w="1170" w:type="dxa"/>
          </w:tcPr>
          <w:p w14:paraId="149DF199"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-25</w:t>
            </w:r>
          </w:p>
        </w:tc>
        <w:tc>
          <w:tcPr>
            <w:tcW w:w="1260" w:type="dxa"/>
          </w:tcPr>
          <w:p w14:paraId="0A4A2D3D"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-27</w:t>
            </w:r>
          </w:p>
        </w:tc>
        <w:tc>
          <w:tcPr>
            <w:tcW w:w="1710" w:type="dxa"/>
          </w:tcPr>
          <w:p w14:paraId="5AB63F8C"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-6</w:t>
            </w:r>
          </w:p>
        </w:tc>
        <w:tc>
          <w:tcPr>
            <w:tcW w:w="1890" w:type="dxa"/>
          </w:tcPr>
          <w:p w14:paraId="1CB0B527"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-28 (</w:t>
            </w:r>
            <w:r w:rsidRPr="00682604">
              <w:rPr>
                <w:rFonts w:ascii="Times New Roman" w:hAnsi="Times New Roman" w:cs="Times New Roman"/>
                <w:i/>
                <w:szCs w:val="24"/>
              </w:rPr>
              <w:t>-20</w:t>
            </w:r>
            <w:r w:rsidRPr="00682604">
              <w:rPr>
                <w:rFonts w:ascii="Times New Roman" w:hAnsi="Times New Roman" w:cs="Times New Roman"/>
                <w:szCs w:val="24"/>
              </w:rPr>
              <w:t>, -21)</w:t>
            </w:r>
          </w:p>
        </w:tc>
        <w:tc>
          <w:tcPr>
            <w:tcW w:w="1530" w:type="dxa"/>
          </w:tcPr>
          <w:p w14:paraId="42226419" w14:textId="77777777" w:rsidR="00EA2368" w:rsidRPr="00682604" w:rsidRDefault="00EA2368" w:rsidP="00A81B08">
            <w:pPr>
              <w:jc w:val="center"/>
              <w:rPr>
                <w:rFonts w:ascii="Times New Roman" w:hAnsi="Times New Roman" w:cs="Times New Roman"/>
                <w:szCs w:val="24"/>
              </w:rPr>
            </w:pPr>
          </w:p>
        </w:tc>
      </w:tr>
      <w:tr w:rsidR="00EA2368" w:rsidRPr="00682604" w14:paraId="31F3BA0C" w14:textId="77777777" w:rsidTr="00126631">
        <w:tc>
          <w:tcPr>
            <w:tcW w:w="985" w:type="dxa"/>
          </w:tcPr>
          <w:p w14:paraId="518B0334" w14:textId="740B732E" w:rsidR="00EA2368" w:rsidRPr="00682604" w:rsidRDefault="00EA2368" w:rsidP="00F966BC">
            <w:pPr>
              <w:rPr>
                <w:rFonts w:ascii="Times New Roman" w:hAnsi="Times New Roman" w:cs="Times New Roman"/>
                <w:b/>
                <w:szCs w:val="24"/>
              </w:rPr>
            </w:pPr>
            <w:r w:rsidRPr="00682604">
              <w:rPr>
                <w:rFonts w:ascii="Times New Roman" w:hAnsi="Times New Roman" w:cs="Times New Roman"/>
                <w:b/>
                <w:szCs w:val="24"/>
              </w:rPr>
              <w:t>p</w:t>
            </w:r>
            <w:r w:rsidR="00F966BC" w:rsidRPr="00682604">
              <w:rPr>
                <w:rFonts w:ascii="Times New Roman" w:hAnsi="Times New Roman" w:cs="Times New Roman"/>
                <w:b/>
                <w:szCs w:val="24"/>
              </w:rPr>
              <w:t>7</w:t>
            </w:r>
            <w:r w:rsidRPr="00682604">
              <w:rPr>
                <w:rFonts w:ascii="Times New Roman" w:hAnsi="Times New Roman" w:cs="Times New Roman"/>
                <w:b/>
                <w:szCs w:val="24"/>
              </w:rPr>
              <w:t xml:space="preserve"> </w:t>
            </w:r>
            <w:r w:rsidRPr="00682604">
              <w:rPr>
                <w:rFonts w:ascii="Times New Roman" w:hAnsi="Times New Roman" w:cs="Times New Roman"/>
                <w:szCs w:val="24"/>
              </w:rPr>
              <w:t>+ H</w:t>
            </w:r>
          </w:p>
        </w:tc>
        <w:tc>
          <w:tcPr>
            <w:tcW w:w="900" w:type="dxa"/>
          </w:tcPr>
          <w:p w14:paraId="5D06B24A"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-42</w:t>
            </w:r>
          </w:p>
        </w:tc>
        <w:tc>
          <w:tcPr>
            <w:tcW w:w="1170" w:type="dxa"/>
          </w:tcPr>
          <w:p w14:paraId="64F296E6"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-49</w:t>
            </w:r>
          </w:p>
        </w:tc>
        <w:tc>
          <w:tcPr>
            <w:tcW w:w="1260" w:type="dxa"/>
          </w:tcPr>
          <w:p w14:paraId="4993E379"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-46</w:t>
            </w:r>
          </w:p>
        </w:tc>
        <w:tc>
          <w:tcPr>
            <w:tcW w:w="1710" w:type="dxa"/>
          </w:tcPr>
          <w:p w14:paraId="498A84B4"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-28</w:t>
            </w:r>
          </w:p>
        </w:tc>
        <w:tc>
          <w:tcPr>
            <w:tcW w:w="1890" w:type="dxa"/>
          </w:tcPr>
          <w:p w14:paraId="6211CEDF" w14:textId="77777777" w:rsidR="00EA2368" w:rsidRPr="00682604" w:rsidRDefault="00EA2368" w:rsidP="00A81B08">
            <w:pPr>
              <w:jc w:val="center"/>
              <w:rPr>
                <w:rFonts w:ascii="Times New Roman" w:hAnsi="Times New Roman" w:cs="Times New Roman"/>
                <w:szCs w:val="24"/>
              </w:rPr>
            </w:pPr>
            <w:r w:rsidRPr="00682604">
              <w:rPr>
                <w:rFonts w:ascii="Times New Roman" w:hAnsi="Times New Roman" w:cs="Times New Roman"/>
                <w:szCs w:val="24"/>
              </w:rPr>
              <w:t>-49 (</w:t>
            </w:r>
            <w:r w:rsidRPr="00682604">
              <w:rPr>
                <w:rFonts w:ascii="Times New Roman" w:hAnsi="Times New Roman" w:cs="Times New Roman"/>
                <w:i/>
                <w:szCs w:val="24"/>
              </w:rPr>
              <w:t>-42</w:t>
            </w:r>
            <w:r w:rsidRPr="00682604">
              <w:rPr>
                <w:rFonts w:ascii="Times New Roman" w:hAnsi="Times New Roman" w:cs="Times New Roman"/>
                <w:szCs w:val="24"/>
              </w:rPr>
              <w:t>, -38)</w:t>
            </w:r>
          </w:p>
        </w:tc>
        <w:tc>
          <w:tcPr>
            <w:tcW w:w="1530" w:type="dxa"/>
          </w:tcPr>
          <w:p w14:paraId="603A26EA" w14:textId="77777777" w:rsidR="00EA2368" w:rsidRPr="00682604" w:rsidRDefault="00EA2368" w:rsidP="00A81B08">
            <w:pPr>
              <w:jc w:val="center"/>
              <w:rPr>
                <w:rFonts w:ascii="Times New Roman" w:hAnsi="Times New Roman" w:cs="Times New Roman"/>
                <w:szCs w:val="24"/>
              </w:rPr>
            </w:pPr>
          </w:p>
        </w:tc>
      </w:tr>
    </w:tbl>
    <w:p w14:paraId="6E352C6F" w14:textId="77777777" w:rsidR="00EA2368" w:rsidRPr="00682604" w:rsidRDefault="00EA2368" w:rsidP="00EA2368">
      <w:pPr>
        <w:rPr>
          <w:szCs w:val="24"/>
        </w:rPr>
      </w:pPr>
    </w:p>
    <w:p w14:paraId="08F68282" w14:textId="3160F3E4" w:rsidR="00EA2368" w:rsidRPr="00682604" w:rsidRDefault="00EA2368" w:rsidP="00EA2368">
      <w:pPr>
        <w:rPr>
          <w:szCs w:val="24"/>
        </w:rPr>
      </w:pPr>
      <w:r w:rsidRPr="00682604">
        <w:rPr>
          <w:szCs w:val="24"/>
          <w:vertAlign w:val="superscript"/>
        </w:rPr>
        <w:t>a</w:t>
      </w:r>
      <w:r w:rsidRPr="00682604">
        <w:rPr>
          <w:szCs w:val="24"/>
        </w:rPr>
        <w:t>From</w:t>
      </w:r>
      <w:r w:rsidR="00BB24A1" w:rsidRPr="00682604">
        <w:rPr>
          <w:color w:val="0070C0"/>
          <w:szCs w:val="24"/>
          <w:vertAlign w:val="superscript"/>
        </w:rPr>
        <w:t>1</w:t>
      </w:r>
      <w:r w:rsidRPr="00682604">
        <w:rPr>
          <w:szCs w:val="24"/>
        </w:rPr>
        <w:t>. The ring annulation product is naphthalene.</w:t>
      </w:r>
    </w:p>
    <w:p w14:paraId="73F96328" w14:textId="3C5241F1" w:rsidR="00EA2368" w:rsidRPr="00682604" w:rsidRDefault="00EA2368" w:rsidP="00EA2368">
      <w:pPr>
        <w:rPr>
          <w:szCs w:val="24"/>
        </w:rPr>
      </w:pPr>
      <w:r w:rsidRPr="00682604">
        <w:rPr>
          <w:szCs w:val="24"/>
          <w:vertAlign w:val="superscript"/>
        </w:rPr>
        <w:t>b</w:t>
      </w:r>
      <w:r w:rsidRPr="00682604">
        <w:rPr>
          <w:szCs w:val="24"/>
        </w:rPr>
        <w:t>From</w:t>
      </w:r>
      <w:r w:rsidR="00BB24A1" w:rsidRPr="00682604">
        <w:rPr>
          <w:color w:val="0070C0"/>
          <w:szCs w:val="24"/>
          <w:vertAlign w:val="superscript"/>
        </w:rPr>
        <w:t>2</w:t>
      </w:r>
      <w:r w:rsidRPr="00682604">
        <w:rPr>
          <w:szCs w:val="24"/>
        </w:rPr>
        <w:t>. The ring annulation product is phenanthrene.</w:t>
      </w:r>
    </w:p>
    <w:p w14:paraId="415DDCA2" w14:textId="470C9390" w:rsidR="00EA2368" w:rsidRPr="00682604" w:rsidRDefault="00EA2368" w:rsidP="00EA2368">
      <w:pPr>
        <w:rPr>
          <w:szCs w:val="24"/>
        </w:rPr>
      </w:pPr>
      <w:r w:rsidRPr="00682604">
        <w:rPr>
          <w:szCs w:val="24"/>
          <w:vertAlign w:val="superscript"/>
        </w:rPr>
        <w:t>c</w:t>
      </w:r>
      <w:r w:rsidRPr="00682604">
        <w:rPr>
          <w:szCs w:val="24"/>
        </w:rPr>
        <w:t>From</w:t>
      </w:r>
      <w:r w:rsidR="00BB24A1" w:rsidRPr="00682604">
        <w:rPr>
          <w:color w:val="0070C0"/>
          <w:szCs w:val="24"/>
          <w:vertAlign w:val="superscript"/>
        </w:rPr>
        <w:t>3</w:t>
      </w:r>
      <w:r w:rsidRPr="00682604">
        <w:rPr>
          <w:szCs w:val="24"/>
        </w:rPr>
        <w:t>. For the species along the ring annulation pathways, the first number corresponds to the channel leading to the formation of pentacene and the second number corresponds to the channel leading to benzo[a]tetracene.</w:t>
      </w:r>
    </w:p>
    <w:p w14:paraId="48E60A4B" w14:textId="4B904CA5" w:rsidR="00EA2368" w:rsidRPr="00682604" w:rsidRDefault="00EA2368" w:rsidP="00EA2368">
      <w:pPr>
        <w:rPr>
          <w:szCs w:val="24"/>
        </w:rPr>
      </w:pPr>
      <w:r w:rsidRPr="00682604">
        <w:rPr>
          <w:szCs w:val="24"/>
          <w:vertAlign w:val="superscript"/>
        </w:rPr>
        <w:t>d</w:t>
      </w:r>
      <w:r w:rsidRPr="00682604">
        <w:rPr>
          <w:szCs w:val="24"/>
        </w:rPr>
        <w:t>From</w:t>
      </w:r>
      <w:r w:rsidR="00BB24A1" w:rsidRPr="00682604">
        <w:rPr>
          <w:color w:val="0070C0"/>
          <w:szCs w:val="24"/>
          <w:vertAlign w:val="superscript"/>
        </w:rPr>
        <w:t>4</w:t>
      </w:r>
      <w:r w:rsidRPr="00682604">
        <w:rPr>
          <w:szCs w:val="24"/>
        </w:rPr>
        <w:t>. The ring annulation product is [4]-helicene.</w:t>
      </w:r>
    </w:p>
    <w:p w14:paraId="3C25B81D" w14:textId="77777777" w:rsidR="00EA2368" w:rsidRPr="00682604" w:rsidRDefault="00EA2368" w:rsidP="00EA2368">
      <w:pPr>
        <w:rPr>
          <w:szCs w:val="24"/>
        </w:rPr>
      </w:pPr>
      <w:r w:rsidRPr="00682604">
        <w:rPr>
          <w:szCs w:val="24"/>
          <w:vertAlign w:val="superscript"/>
        </w:rPr>
        <w:t>e</w:t>
      </w:r>
      <w:r w:rsidRPr="00682604">
        <w:rPr>
          <w:szCs w:val="24"/>
        </w:rPr>
        <w:t>The ring annulation product is benzocorannulene. For each species, the first number is calculated at the G3(MP2,CC) level of theory and the numbers in parentheses are obtained at the DLPNO-CCSD(T) level with the cc-pVDZ (italic) and cc-pVQZ basis sets.</w:t>
      </w:r>
    </w:p>
    <w:p w14:paraId="0E14F459" w14:textId="77777777" w:rsidR="00EA2368" w:rsidRPr="00682604" w:rsidRDefault="00EA2368" w:rsidP="00EA2368">
      <w:pPr>
        <w:rPr>
          <w:szCs w:val="24"/>
        </w:rPr>
      </w:pPr>
      <w:r w:rsidRPr="00682604">
        <w:rPr>
          <w:szCs w:val="24"/>
          <w:vertAlign w:val="superscript"/>
        </w:rPr>
        <w:t>f</w:t>
      </w:r>
      <w:r w:rsidRPr="00682604">
        <w:rPr>
          <w:szCs w:val="24"/>
        </w:rPr>
        <w:t>The ring annulation product is pentabenzocorannulene. For each species, the first number is calculated at the ONIOM2{G3(MP2,CC):B3LYP/6-311G(d,p)) level of theory and the number in parentheses (italic) is obtained at the DLPNO-CCSD(T)/cc-pVDZ level.</w:t>
      </w:r>
    </w:p>
    <w:p w14:paraId="54EEBC91" w14:textId="77777777" w:rsidR="00EA2368" w:rsidRPr="00682604" w:rsidRDefault="00EA2368" w:rsidP="00EA2368">
      <w:pPr>
        <w:rPr>
          <w:szCs w:val="24"/>
        </w:rPr>
      </w:pPr>
      <w:r w:rsidRPr="00682604">
        <w:rPr>
          <w:szCs w:val="24"/>
        </w:rPr>
        <w:br w:type="page"/>
      </w:r>
    </w:p>
    <w:p w14:paraId="3270BD76" w14:textId="7217E293" w:rsidR="00C50C6D" w:rsidRPr="00682604" w:rsidRDefault="00B80F05" w:rsidP="00477182">
      <w:pPr>
        <w:pStyle w:val="SMcaption"/>
      </w:pPr>
      <w:r w:rsidRPr="00682604">
        <w:rPr>
          <w:b/>
        </w:rPr>
        <w:lastRenderedPageBreak/>
        <w:t xml:space="preserve">Supplementary </w:t>
      </w:r>
      <w:r w:rsidR="009C6684" w:rsidRPr="00682604">
        <w:rPr>
          <w:b/>
        </w:rPr>
        <w:t>References</w:t>
      </w:r>
    </w:p>
    <w:p w14:paraId="0177AEFE" w14:textId="6780F327" w:rsidR="009C6684" w:rsidRPr="00682604" w:rsidRDefault="009C6684" w:rsidP="00477182">
      <w:pPr>
        <w:pStyle w:val="SMcaption"/>
      </w:pPr>
    </w:p>
    <w:p w14:paraId="58FD17CD" w14:textId="0276AAC1" w:rsidR="009C6684" w:rsidRPr="00682604" w:rsidRDefault="009C6684" w:rsidP="009C6684">
      <w:pPr>
        <w:pStyle w:val="SMcaption"/>
        <w:numPr>
          <w:ilvl w:val="0"/>
          <w:numId w:val="11"/>
        </w:numPr>
      </w:pPr>
      <w:r w:rsidRPr="00682604">
        <w:rPr>
          <w:szCs w:val="24"/>
        </w:rPr>
        <w:t>Zhao</w:t>
      </w:r>
      <w:r w:rsidR="00354886" w:rsidRPr="00682604">
        <w:rPr>
          <w:szCs w:val="24"/>
        </w:rPr>
        <w:t>, L</w:t>
      </w:r>
      <w:r w:rsidR="00B94661" w:rsidRPr="00682604">
        <w:rPr>
          <w:szCs w:val="24"/>
        </w:rPr>
        <w:t>. et al</w:t>
      </w:r>
      <w:r w:rsidR="00354886" w:rsidRPr="00682604">
        <w:rPr>
          <w:szCs w:val="24"/>
        </w:rPr>
        <w:t>.</w:t>
      </w:r>
      <w:r w:rsidRPr="00682604">
        <w:rPr>
          <w:szCs w:val="24"/>
        </w:rPr>
        <w:t xml:space="preserve"> A VUV photoionization study on the formation of the simplest po</w:t>
      </w:r>
      <w:r w:rsidR="00D0375B" w:rsidRPr="00682604">
        <w:rPr>
          <w:szCs w:val="24"/>
        </w:rPr>
        <w:t>lycyclic aromatic hydrocarbon: n</w:t>
      </w:r>
      <w:r w:rsidRPr="00682604">
        <w:rPr>
          <w:szCs w:val="24"/>
        </w:rPr>
        <w:t>aphthalene (C</w:t>
      </w:r>
      <w:r w:rsidRPr="00682604">
        <w:rPr>
          <w:szCs w:val="24"/>
          <w:vertAlign w:val="subscript"/>
        </w:rPr>
        <w:t>10</w:t>
      </w:r>
      <w:r w:rsidRPr="00682604">
        <w:rPr>
          <w:szCs w:val="24"/>
        </w:rPr>
        <w:t>H</w:t>
      </w:r>
      <w:r w:rsidRPr="00682604">
        <w:rPr>
          <w:szCs w:val="24"/>
          <w:vertAlign w:val="subscript"/>
        </w:rPr>
        <w:t>8</w:t>
      </w:r>
      <w:r w:rsidRPr="00682604">
        <w:rPr>
          <w:szCs w:val="24"/>
        </w:rPr>
        <w:t xml:space="preserve">). </w:t>
      </w:r>
      <w:r w:rsidRPr="00682604">
        <w:rPr>
          <w:i/>
          <w:szCs w:val="24"/>
        </w:rPr>
        <w:t>J. Phys. Chem. Lett.</w:t>
      </w:r>
      <w:r w:rsidRPr="00682604">
        <w:rPr>
          <w:szCs w:val="24"/>
        </w:rPr>
        <w:t xml:space="preserve"> </w:t>
      </w:r>
      <w:r w:rsidRPr="00682604">
        <w:rPr>
          <w:b/>
          <w:szCs w:val="24"/>
        </w:rPr>
        <w:t>9</w:t>
      </w:r>
      <w:r w:rsidRPr="00682604">
        <w:rPr>
          <w:szCs w:val="24"/>
        </w:rPr>
        <w:t>, 2620-2626 (2018).</w:t>
      </w:r>
    </w:p>
    <w:p w14:paraId="302168F8" w14:textId="102F826A" w:rsidR="009C6684" w:rsidRPr="00682604" w:rsidRDefault="00BC679A" w:rsidP="009C6684">
      <w:pPr>
        <w:pStyle w:val="SMcaption"/>
        <w:numPr>
          <w:ilvl w:val="0"/>
          <w:numId w:val="11"/>
        </w:numPr>
      </w:pPr>
      <w:r w:rsidRPr="00682604">
        <w:rPr>
          <w:szCs w:val="24"/>
        </w:rPr>
        <w:t>Zhao, L</w:t>
      </w:r>
      <w:r w:rsidR="00B94661" w:rsidRPr="00682604">
        <w:rPr>
          <w:szCs w:val="24"/>
        </w:rPr>
        <w:t>. et al.</w:t>
      </w:r>
      <w:r w:rsidR="009C6684" w:rsidRPr="00682604">
        <w:rPr>
          <w:szCs w:val="24"/>
        </w:rPr>
        <w:t xml:space="preserve"> Low-temperature formation of polycyclic aromatic hydrocarbons in Titan's atmosphere. </w:t>
      </w:r>
      <w:r w:rsidR="009C6684" w:rsidRPr="00682604">
        <w:rPr>
          <w:i/>
          <w:szCs w:val="24"/>
        </w:rPr>
        <w:t>Nat. Astron.</w:t>
      </w:r>
      <w:r w:rsidR="009C6684" w:rsidRPr="00682604">
        <w:rPr>
          <w:szCs w:val="24"/>
        </w:rPr>
        <w:t xml:space="preserve"> </w:t>
      </w:r>
      <w:r w:rsidR="009C6684" w:rsidRPr="00682604">
        <w:rPr>
          <w:b/>
          <w:szCs w:val="24"/>
        </w:rPr>
        <w:t>2</w:t>
      </w:r>
      <w:r w:rsidR="009C6684" w:rsidRPr="00682604">
        <w:rPr>
          <w:szCs w:val="24"/>
        </w:rPr>
        <w:t>, 973-979 (2018).</w:t>
      </w:r>
    </w:p>
    <w:p w14:paraId="7E824D06" w14:textId="6D808F2E" w:rsidR="009C6684" w:rsidRPr="00682604" w:rsidRDefault="009C6684" w:rsidP="009C6684">
      <w:pPr>
        <w:pStyle w:val="SMcaption"/>
        <w:numPr>
          <w:ilvl w:val="0"/>
          <w:numId w:val="11"/>
        </w:numPr>
      </w:pPr>
      <w:r w:rsidRPr="00682604">
        <w:rPr>
          <w:szCs w:val="24"/>
        </w:rPr>
        <w:t>Zhao</w:t>
      </w:r>
      <w:r w:rsidR="0054023B" w:rsidRPr="00682604">
        <w:rPr>
          <w:szCs w:val="24"/>
        </w:rPr>
        <w:t>, L</w:t>
      </w:r>
      <w:r w:rsidR="00B94661" w:rsidRPr="00682604">
        <w:rPr>
          <w:szCs w:val="24"/>
        </w:rPr>
        <w:t>. et al.</w:t>
      </w:r>
      <w:r w:rsidRPr="00682604">
        <w:rPr>
          <w:szCs w:val="24"/>
        </w:rPr>
        <w:t xml:space="preserve"> </w:t>
      </w:r>
      <w:r w:rsidR="00006398" w:rsidRPr="00682604">
        <w:rPr>
          <w:szCs w:val="24"/>
        </w:rPr>
        <w:t xml:space="preserve">A free radical prompted barrierless gas phase synthesis of pentacene. </w:t>
      </w:r>
      <w:r w:rsidRPr="00682604">
        <w:rPr>
          <w:i/>
          <w:szCs w:val="24"/>
        </w:rPr>
        <w:t>Angew. Chem., Int. Ed.</w:t>
      </w:r>
      <w:r w:rsidRPr="00682604">
        <w:rPr>
          <w:szCs w:val="24"/>
        </w:rPr>
        <w:t xml:space="preserve"> </w:t>
      </w:r>
      <w:r w:rsidRPr="00682604">
        <w:rPr>
          <w:b/>
          <w:szCs w:val="24"/>
        </w:rPr>
        <w:t>59</w:t>
      </w:r>
      <w:r w:rsidRPr="00682604">
        <w:rPr>
          <w:szCs w:val="24"/>
        </w:rPr>
        <w:t>, 11334-11338 (2020</w:t>
      </w:r>
      <w:r w:rsidR="00006398" w:rsidRPr="00682604">
        <w:rPr>
          <w:szCs w:val="24"/>
        </w:rPr>
        <w:t>).</w:t>
      </w:r>
    </w:p>
    <w:p w14:paraId="1C3292CA" w14:textId="0C623A01" w:rsidR="00006398" w:rsidRPr="00682604" w:rsidRDefault="00006398" w:rsidP="009C6684">
      <w:pPr>
        <w:pStyle w:val="SMcaption"/>
        <w:numPr>
          <w:ilvl w:val="0"/>
          <w:numId w:val="11"/>
        </w:numPr>
      </w:pPr>
      <w:r w:rsidRPr="00682604">
        <w:rPr>
          <w:szCs w:val="24"/>
        </w:rPr>
        <w:t>Zhao</w:t>
      </w:r>
      <w:r w:rsidR="00A47D79" w:rsidRPr="00682604">
        <w:rPr>
          <w:szCs w:val="24"/>
        </w:rPr>
        <w:t>, L</w:t>
      </w:r>
      <w:r w:rsidR="00B94661" w:rsidRPr="00682604">
        <w:rPr>
          <w:szCs w:val="24"/>
        </w:rPr>
        <w:t>. et al.</w:t>
      </w:r>
      <w:r w:rsidRPr="00682604">
        <w:rPr>
          <w:szCs w:val="24"/>
        </w:rPr>
        <w:t xml:space="preserve"> Gas phase synthesis of [4]-helicene. </w:t>
      </w:r>
      <w:r w:rsidRPr="00682604">
        <w:rPr>
          <w:i/>
          <w:szCs w:val="24"/>
        </w:rPr>
        <w:t>Nat. Comm.</w:t>
      </w:r>
      <w:r w:rsidRPr="00682604">
        <w:rPr>
          <w:szCs w:val="24"/>
        </w:rPr>
        <w:t xml:space="preserve"> </w:t>
      </w:r>
      <w:r w:rsidRPr="00682604">
        <w:rPr>
          <w:b/>
          <w:szCs w:val="24"/>
        </w:rPr>
        <w:t>10</w:t>
      </w:r>
      <w:r w:rsidRPr="00682604">
        <w:rPr>
          <w:szCs w:val="24"/>
        </w:rPr>
        <w:t>, 1510 (2019).</w:t>
      </w:r>
    </w:p>
    <w:p w14:paraId="64C55DD2" w14:textId="0AC6BEDD" w:rsidR="00CD131D" w:rsidRPr="00682604" w:rsidRDefault="00CD131D" w:rsidP="009C6684">
      <w:pPr>
        <w:pStyle w:val="SMcaption"/>
        <w:numPr>
          <w:ilvl w:val="0"/>
          <w:numId w:val="11"/>
        </w:numPr>
      </w:pPr>
      <w:r w:rsidRPr="00682604">
        <w:rPr>
          <w:szCs w:val="24"/>
        </w:rPr>
        <w:t>Semenikhin</w:t>
      </w:r>
      <w:r w:rsidR="00417EA3" w:rsidRPr="00682604">
        <w:rPr>
          <w:szCs w:val="24"/>
        </w:rPr>
        <w:t>, A. S</w:t>
      </w:r>
      <w:r w:rsidR="00B94661" w:rsidRPr="00682604">
        <w:rPr>
          <w:szCs w:val="24"/>
        </w:rPr>
        <w:t>. et al.</w:t>
      </w:r>
      <w:r w:rsidRPr="00682604">
        <w:rPr>
          <w:szCs w:val="24"/>
        </w:rPr>
        <w:t xml:space="preserve"> Rate constants for H abstraction fro</w:t>
      </w:r>
      <w:r w:rsidR="00D0375B" w:rsidRPr="00682604">
        <w:rPr>
          <w:szCs w:val="24"/>
        </w:rPr>
        <w:t>m benzo(a)pyrene and chrysene: a</w:t>
      </w:r>
      <w:r w:rsidRPr="00682604">
        <w:rPr>
          <w:szCs w:val="24"/>
        </w:rPr>
        <w:t xml:space="preserve"> theoretical study. </w:t>
      </w:r>
      <w:r w:rsidRPr="00682604">
        <w:rPr>
          <w:i/>
          <w:szCs w:val="24"/>
        </w:rPr>
        <w:t>Phys. Chem. Chem. Phys.</w:t>
      </w:r>
      <w:r w:rsidRPr="00682604">
        <w:rPr>
          <w:szCs w:val="24"/>
        </w:rPr>
        <w:t xml:space="preserve"> </w:t>
      </w:r>
      <w:r w:rsidRPr="00682604">
        <w:rPr>
          <w:b/>
          <w:szCs w:val="24"/>
        </w:rPr>
        <w:t>19</w:t>
      </w:r>
      <w:r w:rsidRPr="00682604">
        <w:rPr>
          <w:szCs w:val="24"/>
        </w:rPr>
        <w:t>, 25401-25413 (2017).</w:t>
      </w:r>
    </w:p>
    <w:p w14:paraId="7DDDB2E4" w14:textId="24C6CCCE" w:rsidR="00CD131D" w:rsidRPr="00682604" w:rsidRDefault="00CD131D" w:rsidP="009C6684">
      <w:pPr>
        <w:pStyle w:val="SMcaption"/>
        <w:numPr>
          <w:ilvl w:val="0"/>
          <w:numId w:val="11"/>
        </w:numPr>
      </w:pPr>
      <w:r w:rsidRPr="00682604">
        <w:rPr>
          <w:szCs w:val="24"/>
        </w:rPr>
        <w:t>Frenklach</w:t>
      </w:r>
      <w:r w:rsidR="009B7766" w:rsidRPr="00682604">
        <w:rPr>
          <w:szCs w:val="24"/>
        </w:rPr>
        <w:t>, M. &amp;</w:t>
      </w:r>
      <w:r w:rsidRPr="00682604">
        <w:rPr>
          <w:szCs w:val="24"/>
        </w:rPr>
        <w:t xml:space="preserve"> Mebel</w:t>
      </w:r>
      <w:r w:rsidR="009B7766" w:rsidRPr="00682604">
        <w:rPr>
          <w:szCs w:val="24"/>
        </w:rPr>
        <w:t>, A. M.</w:t>
      </w:r>
      <w:r w:rsidRPr="00682604">
        <w:rPr>
          <w:szCs w:val="24"/>
        </w:rPr>
        <w:t xml:space="preserve"> </w:t>
      </w:r>
      <w:r w:rsidR="008E59A8" w:rsidRPr="00682604">
        <w:rPr>
          <w:szCs w:val="24"/>
        </w:rPr>
        <w:t xml:space="preserve">On the mechanism of soot nucleation. </w:t>
      </w:r>
      <w:r w:rsidRPr="00682604">
        <w:rPr>
          <w:i/>
          <w:szCs w:val="24"/>
        </w:rPr>
        <w:t>Phys. Chem. Chem. Phys.</w:t>
      </w:r>
      <w:r w:rsidRPr="00682604">
        <w:rPr>
          <w:szCs w:val="24"/>
        </w:rPr>
        <w:t xml:space="preserve"> </w:t>
      </w:r>
      <w:r w:rsidRPr="00682604">
        <w:rPr>
          <w:b/>
          <w:szCs w:val="24"/>
        </w:rPr>
        <w:t>22</w:t>
      </w:r>
      <w:r w:rsidRPr="00682604">
        <w:rPr>
          <w:szCs w:val="24"/>
        </w:rPr>
        <w:t>, 5314-5331 (2020).</w:t>
      </w:r>
    </w:p>
    <w:p w14:paraId="6D84666A" w14:textId="40BD7911" w:rsidR="008E59A8" w:rsidRPr="00682604" w:rsidRDefault="008E59A8" w:rsidP="009C6684">
      <w:pPr>
        <w:pStyle w:val="SMcaption"/>
        <w:numPr>
          <w:ilvl w:val="0"/>
          <w:numId w:val="11"/>
        </w:numPr>
      </w:pPr>
      <w:r w:rsidRPr="00682604">
        <w:rPr>
          <w:szCs w:val="24"/>
        </w:rPr>
        <w:t>Frenklach</w:t>
      </w:r>
      <w:r w:rsidR="00271135" w:rsidRPr="00682604">
        <w:rPr>
          <w:szCs w:val="24"/>
        </w:rPr>
        <w:t>, M.</w:t>
      </w:r>
      <w:r w:rsidRPr="00682604">
        <w:rPr>
          <w:szCs w:val="24"/>
        </w:rPr>
        <w:t>, Semenikhin</w:t>
      </w:r>
      <w:r w:rsidR="00271135" w:rsidRPr="00682604">
        <w:rPr>
          <w:szCs w:val="24"/>
        </w:rPr>
        <w:t>, A. S.</w:t>
      </w:r>
      <w:r w:rsidR="00B94661" w:rsidRPr="00682604">
        <w:rPr>
          <w:szCs w:val="24"/>
        </w:rPr>
        <w:t xml:space="preserve"> &amp;</w:t>
      </w:r>
      <w:r w:rsidRPr="00682604">
        <w:rPr>
          <w:szCs w:val="24"/>
        </w:rPr>
        <w:t xml:space="preserve"> Mebel</w:t>
      </w:r>
      <w:r w:rsidR="00271135" w:rsidRPr="00682604">
        <w:rPr>
          <w:szCs w:val="24"/>
        </w:rPr>
        <w:t>, A. M.</w:t>
      </w:r>
      <w:r w:rsidRPr="00682604">
        <w:rPr>
          <w:szCs w:val="24"/>
        </w:rPr>
        <w:t xml:space="preserve"> On the mechanism of soot nucleation. </w:t>
      </w:r>
      <w:r w:rsidR="00D0375B" w:rsidRPr="00682604">
        <w:rPr>
          <w:szCs w:val="24"/>
        </w:rPr>
        <w:t>III. t</w:t>
      </w:r>
      <w:r w:rsidRPr="00682604">
        <w:rPr>
          <w:szCs w:val="24"/>
        </w:rPr>
        <w:t xml:space="preserve">he fate and facility of the E-bridge. </w:t>
      </w:r>
      <w:r w:rsidRPr="00682604">
        <w:rPr>
          <w:i/>
          <w:szCs w:val="24"/>
        </w:rPr>
        <w:t>J. Phys. Chem. A</w:t>
      </w:r>
      <w:r w:rsidRPr="00682604">
        <w:rPr>
          <w:szCs w:val="24"/>
        </w:rPr>
        <w:t xml:space="preserve"> </w:t>
      </w:r>
      <w:r w:rsidRPr="00682604">
        <w:rPr>
          <w:b/>
          <w:szCs w:val="24"/>
        </w:rPr>
        <w:t>125</w:t>
      </w:r>
      <w:r w:rsidRPr="00682604">
        <w:rPr>
          <w:szCs w:val="24"/>
        </w:rPr>
        <w:t>, 6789-6795 (2021).</w:t>
      </w:r>
    </w:p>
    <w:p w14:paraId="7DA51AD3" w14:textId="2936D7C9" w:rsidR="00CA721A" w:rsidRPr="00682604" w:rsidRDefault="00CA721A" w:rsidP="009C6684">
      <w:pPr>
        <w:pStyle w:val="SMcaption"/>
        <w:numPr>
          <w:ilvl w:val="0"/>
          <w:numId w:val="11"/>
        </w:numPr>
      </w:pPr>
      <w:r w:rsidRPr="00682604">
        <w:rPr>
          <w:noProof/>
        </w:rPr>
        <w:t>Xu</w:t>
      </w:r>
      <w:r w:rsidR="00271135" w:rsidRPr="00682604">
        <w:rPr>
          <w:noProof/>
        </w:rPr>
        <w:t>, B.</w:t>
      </w:r>
      <w:r w:rsidRPr="00682604">
        <w:rPr>
          <w:noProof/>
        </w:rPr>
        <w:t>, Guo</w:t>
      </w:r>
      <w:r w:rsidR="00271135" w:rsidRPr="00682604">
        <w:rPr>
          <w:noProof/>
        </w:rPr>
        <w:t>, T.</w:t>
      </w:r>
      <w:r w:rsidR="006A5B53" w:rsidRPr="00682604">
        <w:rPr>
          <w:noProof/>
        </w:rPr>
        <w:t xml:space="preserve"> &amp;</w:t>
      </w:r>
      <w:r w:rsidRPr="00682604">
        <w:rPr>
          <w:noProof/>
        </w:rPr>
        <w:t xml:space="preserve"> Siegel</w:t>
      </w:r>
      <w:r w:rsidR="00271135" w:rsidRPr="00682604">
        <w:rPr>
          <w:noProof/>
        </w:rPr>
        <w:t>, J.</w:t>
      </w:r>
      <w:r w:rsidRPr="00682604">
        <w:rPr>
          <w:noProof/>
        </w:rPr>
        <w:t xml:space="preserve"> Mono- and </w:t>
      </w:r>
      <w:r w:rsidRPr="00682604">
        <w:rPr>
          <w:i/>
          <w:noProof/>
        </w:rPr>
        <w:t>sym</w:t>
      </w:r>
      <w:r w:rsidRPr="00682604">
        <w:rPr>
          <w:noProof/>
        </w:rPr>
        <w:t>-</w:t>
      </w:r>
      <w:r w:rsidR="00D0375B" w:rsidRPr="00682604">
        <w:rPr>
          <w:noProof/>
        </w:rPr>
        <w:t>pentahalogenated corannulenes: r</w:t>
      </w:r>
      <w:r w:rsidRPr="00682604">
        <w:rPr>
          <w:noProof/>
        </w:rPr>
        <w:t xml:space="preserve">eaction optimization &amp; purification by in process product analysis. </w:t>
      </w:r>
      <w:r w:rsidRPr="00682604">
        <w:rPr>
          <w:i/>
          <w:noProof/>
        </w:rPr>
        <w:t>React. Chem. Eng.</w:t>
      </w:r>
      <w:r w:rsidRPr="00682604">
        <w:rPr>
          <w:noProof/>
        </w:rPr>
        <w:t xml:space="preserve"> </w:t>
      </w:r>
      <w:r w:rsidRPr="00682604">
        <w:rPr>
          <w:b/>
          <w:noProof/>
        </w:rPr>
        <w:t>7</w:t>
      </w:r>
      <w:r w:rsidRPr="00682604">
        <w:rPr>
          <w:noProof/>
        </w:rPr>
        <w:t>, 1230-1235 (2022).</w:t>
      </w:r>
    </w:p>
    <w:p w14:paraId="216E9E43" w14:textId="275C13A2" w:rsidR="00CA721A" w:rsidRPr="00682604" w:rsidRDefault="00CA721A" w:rsidP="009C6684">
      <w:pPr>
        <w:pStyle w:val="SMcaption"/>
        <w:numPr>
          <w:ilvl w:val="0"/>
          <w:numId w:val="11"/>
        </w:numPr>
      </w:pPr>
      <w:r w:rsidRPr="00682604">
        <w:rPr>
          <w:noProof/>
        </w:rPr>
        <w:t>Mack</w:t>
      </w:r>
      <w:r w:rsidR="0070112B" w:rsidRPr="00682604">
        <w:rPr>
          <w:noProof/>
        </w:rPr>
        <w:t>, J.</w:t>
      </w:r>
      <w:r w:rsidRPr="00682604">
        <w:rPr>
          <w:noProof/>
        </w:rPr>
        <w:t>, Vogel</w:t>
      </w:r>
      <w:r w:rsidR="0070112B" w:rsidRPr="00682604">
        <w:rPr>
          <w:noProof/>
        </w:rPr>
        <w:t>, P.</w:t>
      </w:r>
      <w:r w:rsidRPr="00682604">
        <w:rPr>
          <w:noProof/>
        </w:rPr>
        <w:t>, Jones</w:t>
      </w:r>
      <w:r w:rsidR="0070112B" w:rsidRPr="00682604">
        <w:rPr>
          <w:noProof/>
        </w:rPr>
        <w:t>, D.</w:t>
      </w:r>
      <w:r w:rsidRPr="00682604">
        <w:rPr>
          <w:noProof/>
        </w:rPr>
        <w:t>, Kaval</w:t>
      </w:r>
      <w:r w:rsidR="0070112B" w:rsidRPr="00682604">
        <w:rPr>
          <w:noProof/>
        </w:rPr>
        <w:t>, N.</w:t>
      </w:r>
      <w:r w:rsidR="006A5B53" w:rsidRPr="00682604">
        <w:rPr>
          <w:noProof/>
        </w:rPr>
        <w:t xml:space="preserve"> &amp;</w:t>
      </w:r>
      <w:r w:rsidRPr="00682604">
        <w:rPr>
          <w:noProof/>
        </w:rPr>
        <w:t xml:space="preserve"> Sutton</w:t>
      </w:r>
      <w:r w:rsidR="0070112B" w:rsidRPr="00682604">
        <w:rPr>
          <w:noProof/>
        </w:rPr>
        <w:t>, A.</w:t>
      </w:r>
      <w:r w:rsidRPr="00682604">
        <w:rPr>
          <w:noProof/>
        </w:rPr>
        <w:t xml:space="preserve"> The development of corannulene-based blue emitters. </w:t>
      </w:r>
      <w:r w:rsidRPr="00682604">
        <w:rPr>
          <w:i/>
          <w:noProof/>
        </w:rPr>
        <w:t>Org. Biomol. Chem.</w:t>
      </w:r>
      <w:r w:rsidRPr="00682604">
        <w:rPr>
          <w:noProof/>
        </w:rPr>
        <w:t xml:space="preserve"> </w:t>
      </w:r>
      <w:r w:rsidRPr="00682604">
        <w:rPr>
          <w:b/>
          <w:noProof/>
        </w:rPr>
        <w:t>5</w:t>
      </w:r>
      <w:r w:rsidRPr="00682604">
        <w:rPr>
          <w:noProof/>
        </w:rPr>
        <w:t>, 2448-2452 (2007).</w:t>
      </w:r>
    </w:p>
    <w:p w14:paraId="50D415F4" w14:textId="51FCA556" w:rsidR="00CA721A" w:rsidRPr="00682604" w:rsidRDefault="00CA721A" w:rsidP="009C6684">
      <w:pPr>
        <w:pStyle w:val="SMcaption"/>
        <w:numPr>
          <w:ilvl w:val="0"/>
          <w:numId w:val="11"/>
        </w:numPr>
      </w:pPr>
      <w:r w:rsidRPr="00682604">
        <w:rPr>
          <w:noProof/>
        </w:rPr>
        <w:t>Muzammil</w:t>
      </w:r>
      <w:r w:rsidR="001D21C1" w:rsidRPr="00682604">
        <w:rPr>
          <w:noProof/>
        </w:rPr>
        <w:t>, E. M.</w:t>
      </w:r>
      <w:r w:rsidRPr="00682604">
        <w:rPr>
          <w:noProof/>
        </w:rPr>
        <w:t>, Halilovic</w:t>
      </w:r>
      <w:r w:rsidR="001D21C1" w:rsidRPr="00682604">
        <w:rPr>
          <w:noProof/>
        </w:rPr>
        <w:t>, D.</w:t>
      </w:r>
      <w:r w:rsidR="006A5B53" w:rsidRPr="00682604">
        <w:rPr>
          <w:noProof/>
        </w:rPr>
        <w:t xml:space="preserve"> &amp;</w:t>
      </w:r>
      <w:r w:rsidRPr="00682604">
        <w:rPr>
          <w:noProof/>
        </w:rPr>
        <w:t xml:space="preserve"> Stuparu</w:t>
      </w:r>
      <w:r w:rsidR="001D21C1" w:rsidRPr="00682604">
        <w:rPr>
          <w:noProof/>
        </w:rPr>
        <w:t>, M. C.</w:t>
      </w:r>
      <w:r w:rsidRPr="00682604">
        <w:rPr>
          <w:noProof/>
        </w:rPr>
        <w:t xml:space="preserve"> Synthesis of corannulene-based nanographenes. </w:t>
      </w:r>
      <w:r w:rsidRPr="00682604">
        <w:rPr>
          <w:i/>
          <w:noProof/>
        </w:rPr>
        <w:t>Comm. Chem.</w:t>
      </w:r>
      <w:r w:rsidRPr="00682604">
        <w:rPr>
          <w:noProof/>
        </w:rPr>
        <w:t xml:space="preserve"> </w:t>
      </w:r>
      <w:r w:rsidRPr="00682604">
        <w:rPr>
          <w:b/>
          <w:noProof/>
        </w:rPr>
        <w:t>2</w:t>
      </w:r>
      <w:r w:rsidRPr="00682604">
        <w:rPr>
          <w:noProof/>
        </w:rPr>
        <w:t>, 58 (2019).</w:t>
      </w:r>
    </w:p>
    <w:p w14:paraId="2FED316B" w14:textId="6FD9D5A3" w:rsidR="00CA721A" w:rsidRPr="00682604" w:rsidRDefault="00CA721A" w:rsidP="009C6684">
      <w:pPr>
        <w:pStyle w:val="SMcaption"/>
        <w:numPr>
          <w:ilvl w:val="0"/>
          <w:numId w:val="11"/>
        </w:numPr>
      </w:pPr>
      <w:r w:rsidRPr="00682604">
        <w:rPr>
          <w:noProof/>
          <w:szCs w:val="24"/>
        </w:rPr>
        <w:t>Smith</w:t>
      </w:r>
      <w:r w:rsidR="001D21C1" w:rsidRPr="00682604">
        <w:rPr>
          <w:noProof/>
          <w:szCs w:val="24"/>
        </w:rPr>
        <w:t>, N. J.</w:t>
      </w:r>
      <w:r w:rsidRPr="00682604">
        <w:rPr>
          <w:noProof/>
          <w:szCs w:val="24"/>
        </w:rPr>
        <w:t xml:space="preserve"> Ph.D dissertation, Boston College. Graduate School of Arts and Sciences (2011).</w:t>
      </w:r>
    </w:p>
    <w:p w14:paraId="2D0AD1DE" w14:textId="39A26096" w:rsidR="00CA721A" w:rsidRPr="00682604" w:rsidRDefault="00CA721A" w:rsidP="008D70DC">
      <w:pPr>
        <w:pStyle w:val="SMcaption"/>
        <w:numPr>
          <w:ilvl w:val="0"/>
          <w:numId w:val="11"/>
        </w:numPr>
      </w:pPr>
      <w:r w:rsidRPr="00682604">
        <w:rPr>
          <w:noProof/>
        </w:rPr>
        <w:t>Rajeshkumar</w:t>
      </w:r>
      <w:r w:rsidR="008D70DC" w:rsidRPr="00682604">
        <w:rPr>
          <w:noProof/>
        </w:rPr>
        <w:t>, V.</w:t>
      </w:r>
      <w:r w:rsidRPr="00682604">
        <w:rPr>
          <w:noProof/>
        </w:rPr>
        <w:t>, Lee</w:t>
      </w:r>
      <w:r w:rsidR="008D70DC" w:rsidRPr="00682604">
        <w:rPr>
          <w:noProof/>
        </w:rPr>
        <w:t>, Y. T.</w:t>
      </w:r>
      <w:r w:rsidR="006A5B53" w:rsidRPr="00682604">
        <w:rPr>
          <w:noProof/>
        </w:rPr>
        <w:t xml:space="preserve"> &amp;</w:t>
      </w:r>
      <w:r w:rsidRPr="00682604">
        <w:rPr>
          <w:noProof/>
        </w:rPr>
        <w:t xml:space="preserve"> Stuparu</w:t>
      </w:r>
      <w:r w:rsidR="008D70DC" w:rsidRPr="00682604">
        <w:rPr>
          <w:noProof/>
        </w:rPr>
        <w:t xml:space="preserve">, M. </w:t>
      </w:r>
      <w:r w:rsidR="008D70DC" w:rsidRPr="00682604">
        <w:t>C.</w:t>
      </w:r>
      <w:r w:rsidR="00D0375B" w:rsidRPr="00682604">
        <w:rPr>
          <w:noProof/>
        </w:rPr>
        <w:t xml:space="preserve"> Corannulenecarbaldehyde: h</w:t>
      </w:r>
      <w:r w:rsidRPr="00682604">
        <w:rPr>
          <w:noProof/>
        </w:rPr>
        <w:t xml:space="preserve">igh-yielding synthesis by Rieche formylation and facile access to a variety of corannulene derivatives. </w:t>
      </w:r>
      <w:r w:rsidRPr="00682604">
        <w:rPr>
          <w:i/>
          <w:noProof/>
        </w:rPr>
        <w:t>Eur. J. Org. Chem.</w:t>
      </w:r>
      <w:r w:rsidRPr="00682604">
        <w:rPr>
          <w:noProof/>
        </w:rPr>
        <w:t xml:space="preserve"> </w:t>
      </w:r>
      <w:r w:rsidRPr="00682604">
        <w:rPr>
          <w:b/>
          <w:noProof/>
        </w:rPr>
        <w:t>2016</w:t>
      </w:r>
      <w:r w:rsidRPr="00682604">
        <w:rPr>
          <w:noProof/>
        </w:rPr>
        <w:t>, 36-40 (2016).</w:t>
      </w:r>
    </w:p>
    <w:p w14:paraId="7F2BB0BE" w14:textId="6AFD4401" w:rsidR="00CA721A" w:rsidRPr="00682604" w:rsidRDefault="00CA721A" w:rsidP="009C6684">
      <w:pPr>
        <w:pStyle w:val="SMcaption"/>
        <w:numPr>
          <w:ilvl w:val="0"/>
          <w:numId w:val="11"/>
        </w:numPr>
      </w:pPr>
      <w:r w:rsidRPr="00682604">
        <w:rPr>
          <w:noProof/>
          <w:szCs w:val="24"/>
        </w:rPr>
        <w:t>Peng</w:t>
      </w:r>
      <w:r w:rsidR="008D70DC" w:rsidRPr="00682604">
        <w:rPr>
          <w:noProof/>
          <w:szCs w:val="24"/>
        </w:rPr>
        <w:t>, L. &amp;</w:t>
      </w:r>
      <w:r w:rsidRPr="00682604">
        <w:rPr>
          <w:noProof/>
          <w:szCs w:val="24"/>
        </w:rPr>
        <w:t xml:space="preserve"> Scott</w:t>
      </w:r>
      <w:r w:rsidR="008D70DC" w:rsidRPr="00682604">
        <w:rPr>
          <w:noProof/>
          <w:szCs w:val="24"/>
        </w:rPr>
        <w:t>, L. T.</w:t>
      </w:r>
      <w:r w:rsidRPr="00682604">
        <w:rPr>
          <w:noProof/>
          <w:szCs w:val="24"/>
        </w:rPr>
        <w:t xml:space="preserve"> Interconversions of aryl radicals by</w:t>
      </w:r>
      <w:r w:rsidR="00D0375B" w:rsidRPr="00682604">
        <w:rPr>
          <w:noProof/>
          <w:szCs w:val="24"/>
        </w:rPr>
        <w:t xml:space="preserve"> 1,4-shifts of hydrogen atoms. a</w:t>
      </w:r>
      <w:r w:rsidRPr="00682604">
        <w:rPr>
          <w:noProof/>
          <w:szCs w:val="24"/>
        </w:rPr>
        <w:t xml:space="preserve"> synthesis of benzo[a]corannulene. </w:t>
      </w:r>
      <w:r w:rsidRPr="00682604">
        <w:rPr>
          <w:i/>
          <w:noProof/>
          <w:szCs w:val="24"/>
        </w:rPr>
        <w:t>J. Am. Chem. Soc.</w:t>
      </w:r>
      <w:r w:rsidRPr="00682604">
        <w:rPr>
          <w:noProof/>
          <w:szCs w:val="24"/>
        </w:rPr>
        <w:t xml:space="preserve"> </w:t>
      </w:r>
      <w:r w:rsidRPr="00682604">
        <w:rPr>
          <w:b/>
          <w:noProof/>
          <w:szCs w:val="24"/>
        </w:rPr>
        <w:t>127</w:t>
      </w:r>
      <w:r w:rsidRPr="00682604">
        <w:rPr>
          <w:noProof/>
          <w:szCs w:val="24"/>
        </w:rPr>
        <w:t>, 16518-16521 (2005).</w:t>
      </w:r>
    </w:p>
    <w:p w14:paraId="10BF7DE9" w14:textId="798C383B" w:rsidR="00B9440A" w:rsidRPr="00682604" w:rsidRDefault="000741EB" w:rsidP="00B9440A">
      <w:pPr>
        <w:pStyle w:val="SMcaption"/>
        <w:numPr>
          <w:ilvl w:val="0"/>
          <w:numId w:val="11"/>
        </w:numPr>
      </w:pPr>
      <w:r w:rsidRPr="00682604">
        <w:rPr>
          <w:noProof/>
          <w:szCs w:val="24"/>
        </w:rPr>
        <w:t>Seiders</w:t>
      </w:r>
      <w:r w:rsidR="001D26A4" w:rsidRPr="00682604">
        <w:rPr>
          <w:noProof/>
          <w:szCs w:val="24"/>
        </w:rPr>
        <w:t>, T. J.</w:t>
      </w:r>
      <w:r w:rsidRPr="00682604">
        <w:rPr>
          <w:noProof/>
          <w:szCs w:val="24"/>
        </w:rPr>
        <w:t>, Baldridge</w:t>
      </w:r>
      <w:r w:rsidR="001D26A4" w:rsidRPr="00682604">
        <w:rPr>
          <w:noProof/>
          <w:szCs w:val="24"/>
        </w:rPr>
        <w:t>, K. K.</w:t>
      </w:r>
      <w:r w:rsidRPr="00682604">
        <w:rPr>
          <w:noProof/>
          <w:szCs w:val="24"/>
        </w:rPr>
        <w:t>, Siegel</w:t>
      </w:r>
      <w:r w:rsidR="001D26A4" w:rsidRPr="00682604">
        <w:rPr>
          <w:noProof/>
          <w:szCs w:val="24"/>
        </w:rPr>
        <w:t>, J. S.</w:t>
      </w:r>
      <w:r w:rsidR="006A5B53" w:rsidRPr="00682604">
        <w:rPr>
          <w:noProof/>
          <w:szCs w:val="24"/>
        </w:rPr>
        <w:t xml:space="preserve"> &amp;</w:t>
      </w:r>
      <w:r w:rsidRPr="00682604">
        <w:rPr>
          <w:noProof/>
          <w:szCs w:val="24"/>
        </w:rPr>
        <w:t xml:space="preserve"> Gleiter</w:t>
      </w:r>
      <w:r w:rsidR="001D26A4" w:rsidRPr="00682604">
        <w:rPr>
          <w:noProof/>
          <w:szCs w:val="24"/>
        </w:rPr>
        <w:t>, R.</w:t>
      </w:r>
      <w:r w:rsidRPr="00682604">
        <w:rPr>
          <w:noProof/>
          <w:szCs w:val="24"/>
        </w:rPr>
        <w:t xml:space="preserve"> Ionization of corannulene and 1,6-dimethylcorannulene: photoelectron spectra, electrochemistry, charge transfer bands and ab initio computations. </w:t>
      </w:r>
      <w:r w:rsidRPr="00682604">
        <w:rPr>
          <w:i/>
          <w:noProof/>
          <w:szCs w:val="24"/>
        </w:rPr>
        <w:t>Tetrahedron Lett.</w:t>
      </w:r>
      <w:r w:rsidRPr="00682604">
        <w:rPr>
          <w:noProof/>
          <w:szCs w:val="24"/>
        </w:rPr>
        <w:t xml:space="preserve"> </w:t>
      </w:r>
      <w:r w:rsidRPr="00682604">
        <w:rPr>
          <w:b/>
          <w:noProof/>
          <w:szCs w:val="24"/>
        </w:rPr>
        <w:t>41</w:t>
      </w:r>
      <w:r w:rsidRPr="00682604">
        <w:rPr>
          <w:noProof/>
          <w:szCs w:val="24"/>
        </w:rPr>
        <w:t>, 4519-4522 (2000).</w:t>
      </w:r>
    </w:p>
    <w:sectPr w:rsidR="00B9440A" w:rsidRPr="00682604" w:rsidSect="00F6696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74102A" w14:textId="77777777" w:rsidR="00BA4A5F" w:rsidRDefault="00BA4A5F">
      <w:r>
        <w:separator/>
      </w:r>
    </w:p>
  </w:endnote>
  <w:endnote w:type="continuationSeparator" w:id="0">
    <w:p w14:paraId="0173E8C7" w14:textId="77777777" w:rsidR="00BA4A5F" w:rsidRDefault="00BA4A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69711230"/>
      <w:docPartObj>
        <w:docPartGallery w:val="Page Numbers (Bottom of Page)"/>
        <w:docPartUnique/>
      </w:docPartObj>
    </w:sdtPr>
    <w:sdtEndPr>
      <w:rPr>
        <w:noProof/>
      </w:rPr>
    </w:sdtEndPr>
    <w:sdtContent>
      <w:p w14:paraId="1D711849" w14:textId="378B2C82" w:rsidR="006C4A5A" w:rsidRDefault="006C4A5A">
        <w:pPr>
          <w:pStyle w:val="Footer"/>
          <w:jc w:val="center"/>
        </w:pPr>
        <w:r>
          <w:t>S</w:t>
        </w:r>
        <w:r>
          <w:fldChar w:fldCharType="begin"/>
        </w:r>
        <w:r>
          <w:instrText xml:space="preserve"> PAGE   \* MERGEFORMAT </w:instrText>
        </w:r>
        <w:r>
          <w:fldChar w:fldCharType="separate"/>
        </w:r>
        <w:r w:rsidR="00682604">
          <w:rPr>
            <w:noProof/>
          </w:rPr>
          <w:t>1</w:t>
        </w:r>
        <w:r>
          <w:rPr>
            <w:noProof/>
          </w:rPr>
          <w:fldChar w:fldCharType="end"/>
        </w:r>
      </w:p>
    </w:sdtContent>
  </w:sdt>
  <w:p w14:paraId="16BD5FAB" w14:textId="77777777" w:rsidR="006C4A5A" w:rsidRDefault="006C4A5A">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333A62" w14:textId="77777777" w:rsidR="00BA4A5F" w:rsidRDefault="00BA4A5F">
      <w:r>
        <w:separator/>
      </w:r>
    </w:p>
  </w:footnote>
  <w:footnote w:type="continuationSeparator" w:id="0">
    <w:p w14:paraId="1CFF905B" w14:textId="77777777" w:rsidR="00BA4A5F" w:rsidRDefault="00BA4A5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3E9A0988"/>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498CFF00"/>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D94376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BC8CF8D2"/>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BE508C2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4BDA3A4C"/>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F6ED8A8"/>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406D81E"/>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8E050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FE4E81E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7BCC2466"/>
    <w:multiLevelType w:val="hybridMultilevel"/>
    <w:tmpl w:val="285476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030F"/>
    <w:rsid w:val="00006398"/>
    <w:rsid w:val="00015F74"/>
    <w:rsid w:val="00027E2B"/>
    <w:rsid w:val="0004169A"/>
    <w:rsid w:val="000463D5"/>
    <w:rsid w:val="00055E31"/>
    <w:rsid w:val="00065EBD"/>
    <w:rsid w:val="00066D0C"/>
    <w:rsid w:val="000741EB"/>
    <w:rsid w:val="00082E67"/>
    <w:rsid w:val="00083B44"/>
    <w:rsid w:val="000850DC"/>
    <w:rsid w:val="00096D1F"/>
    <w:rsid w:val="000A5B92"/>
    <w:rsid w:val="000B23D4"/>
    <w:rsid w:val="000B35BD"/>
    <w:rsid w:val="000B3D0F"/>
    <w:rsid w:val="000C07BF"/>
    <w:rsid w:val="000C2771"/>
    <w:rsid w:val="000D46F4"/>
    <w:rsid w:val="000F0DCE"/>
    <w:rsid w:val="000F3D1F"/>
    <w:rsid w:val="000F6BE3"/>
    <w:rsid w:val="00112C5B"/>
    <w:rsid w:val="00114193"/>
    <w:rsid w:val="00115A38"/>
    <w:rsid w:val="0011687B"/>
    <w:rsid w:val="00124F82"/>
    <w:rsid w:val="00126631"/>
    <w:rsid w:val="0016337A"/>
    <w:rsid w:val="0016420C"/>
    <w:rsid w:val="00164269"/>
    <w:rsid w:val="0019774A"/>
    <w:rsid w:val="001A1BDE"/>
    <w:rsid w:val="001A51FC"/>
    <w:rsid w:val="001B13CE"/>
    <w:rsid w:val="001B73A0"/>
    <w:rsid w:val="001C49C2"/>
    <w:rsid w:val="001D21C1"/>
    <w:rsid w:val="001D26A4"/>
    <w:rsid w:val="001F0876"/>
    <w:rsid w:val="001F167C"/>
    <w:rsid w:val="001F5E91"/>
    <w:rsid w:val="00202ADD"/>
    <w:rsid w:val="002077B9"/>
    <w:rsid w:val="00221D76"/>
    <w:rsid w:val="00262D72"/>
    <w:rsid w:val="00271135"/>
    <w:rsid w:val="00286492"/>
    <w:rsid w:val="00294FBB"/>
    <w:rsid w:val="002C030F"/>
    <w:rsid w:val="002C713B"/>
    <w:rsid w:val="002E3AB5"/>
    <w:rsid w:val="002E4562"/>
    <w:rsid w:val="002F0FB6"/>
    <w:rsid w:val="00305B4B"/>
    <w:rsid w:val="0030640D"/>
    <w:rsid w:val="0031671A"/>
    <w:rsid w:val="00316E19"/>
    <w:rsid w:val="00331D75"/>
    <w:rsid w:val="00340D63"/>
    <w:rsid w:val="00341B66"/>
    <w:rsid w:val="00345793"/>
    <w:rsid w:val="00354886"/>
    <w:rsid w:val="00355362"/>
    <w:rsid w:val="00363E44"/>
    <w:rsid w:val="003659A8"/>
    <w:rsid w:val="003669F9"/>
    <w:rsid w:val="00392402"/>
    <w:rsid w:val="00393BAB"/>
    <w:rsid w:val="00395E86"/>
    <w:rsid w:val="003A2FD8"/>
    <w:rsid w:val="003A7603"/>
    <w:rsid w:val="003B40E6"/>
    <w:rsid w:val="003C6236"/>
    <w:rsid w:val="003C7D3D"/>
    <w:rsid w:val="003E74FB"/>
    <w:rsid w:val="003F5904"/>
    <w:rsid w:val="003F6E14"/>
    <w:rsid w:val="00405336"/>
    <w:rsid w:val="00417EA3"/>
    <w:rsid w:val="00423574"/>
    <w:rsid w:val="004336BD"/>
    <w:rsid w:val="00435ABE"/>
    <w:rsid w:val="004547E7"/>
    <w:rsid w:val="004571D5"/>
    <w:rsid w:val="00461D81"/>
    <w:rsid w:val="0046356B"/>
    <w:rsid w:val="00470799"/>
    <w:rsid w:val="00477182"/>
    <w:rsid w:val="004779CB"/>
    <w:rsid w:val="00493C77"/>
    <w:rsid w:val="004A6F57"/>
    <w:rsid w:val="004E42D8"/>
    <w:rsid w:val="004E64DE"/>
    <w:rsid w:val="004E7BA2"/>
    <w:rsid w:val="004F7EDF"/>
    <w:rsid w:val="005001AC"/>
    <w:rsid w:val="0051249B"/>
    <w:rsid w:val="00527D71"/>
    <w:rsid w:val="005303CC"/>
    <w:rsid w:val="00533910"/>
    <w:rsid w:val="0054023B"/>
    <w:rsid w:val="005520A8"/>
    <w:rsid w:val="005607DD"/>
    <w:rsid w:val="005A3284"/>
    <w:rsid w:val="005A558C"/>
    <w:rsid w:val="005D05C4"/>
    <w:rsid w:val="005D712F"/>
    <w:rsid w:val="005E097E"/>
    <w:rsid w:val="005E28F8"/>
    <w:rsid w:val="005E6513"/>
    <w:rsid w:val="00602A57"/>
    <w:rsid w:val="00607E8E"/>
    <w:rsid w:val="00632CA3"/>
    <w:rsid w:val="00636A3D"/>
    <w:rsid w:val="00651114"/>
    <w:rsid w:val="006550A3"/>
    <w:rsid w:val="00664560"/>
    <w:rsid w:val="00670299"/>
    <w:rsid w:val="00682604"/>
    <w:rsid w:val="00691985"/>
    <w:rsid w:val="00697611"/>
    <w:rsid w:val="006A1B64"/>
    <w:rsid w:val="006A5B53"/>
    <w:rsid w:val="006B4602"/>
    <w:rsid w:val="006C4A5A"/>
    <w:rsid w:val="006D0F85"/>
    <w:rsid w:val="0070112B"/>
    <w:rsid w:val="007108F5"/>
    <w:rsid w:val="00713E5B"/>
    <w:rsid w:val="007402FC"/>
    <w:rsid w:val="007411A1"/>
    <w:rsid w:val="00761FA9"/>
    <w:rsid w:val="00793072"/>
    <w:rsid w:val="007956BE"/>
    <w:rsid w:val="007E2786"/>
    <w:rsid w:val="008071CD"/>
    <w:rsid w:val="00807D35"/>
    <w:rsid w:val="008170D5"/>
    <w:rsid w:val="008218C4"/>
    <w:rsid w:val="008337B2"/>
    <w:rsid w:val="00836091"/>
    <w:rsid w:val="00842C1E"/>
    <w:rsid w:val="0085766D"/>
    <w:rsid w:val="00867A98"/>
    <w:rsid w:val="00870867"/>
    <w:rsid w:val="00885C9B"/>
    <w:rsid w:val="008A2769"/>
    <w:rsid w:val="008C3D73"/>
    <w:rsid w:val="008D5D2A"/>
    <w:rsid w:val="008D70DC"/>
    <w:rsid w:val="008E59A8"/>
    <w:rsid w:val="008F6B97"/>
    <w:rsid w:val="00914B63"/>
    <w:rsid w:val="009248E2"/>
    <w:rsid w:val="009354F3"/>
    <w:rsid w:val="009447DC"/>
    <w:rsid w:val="00945471"/>
    <w:rsid w:val="00950234"/>
    <w:rsid w:val="00961BA5"/>
    <w:rsid w:val="00963B0D"/>
    <w:rsid w:val="009743A9"/>
    <w:rsid w:val="009A5287"/>
    <w:rsid w:val="009A7C5F"/>
    <w:rsid w:val="009B2AC5"/>
    <w:rsid w:val="009B7766"/>
    <w:rsid w:val="009B7984"/>
    <w:rsid w:val="009C6684"/>
    <w:rsid w:val="009E303E"/>
    <w:rsid w:val="009F3BF4"/>
    <w:rsid w:val="009F4BED"/>
    <w:rsid w:val="009F6BD3"/>
    <w:rsid w:val="009F7D93"/>
    <w:rsid w:val="00A02E0C"/>
    <w:rsid w:val="00A20E51"/>
    <w:rsid w:val="00A23A1E"/>
    <w:rsid w:val="00A3403B"/>
    <w:rsid w:val="00A47D79"/>
    <w:rsid w:val="00A51A12"/>
    <w:rsid w:val="00A53A78"/>
    <w:rsid w:val="00A627D4"/>
    <w:rsid w:val="00A74DA2"/>
    <w:rsid w:val="00A74EF8"/>
    <w:rsid w:val="00A77632"/>
    <w:rsid w:val="00A81B08"/>
    <w:rsid w:val="00A95CF3"/>
    <w:rsid w:val="00AB399E"/>
    <w:rsid w:val="00AB7752"/>
    <w:rsid w:val="00AC59D0"/>
    <w:rsid w:val="00AD16B1"/>
    <w:rsid w:val="00AD499C"/>
    <w:rsid w:val="00AF2814"/>
    <w:rsid w:val="00AF446C"/>
    <w:rsid w:val="00B36869"/>
    <w:rsid w:val="00B40693"/>
    <w:rsid w:val="00B43B31"/>
    <w:rsid w:val="00B4783B"/>
    <w:rsid w:val="00B47CFA"/>
    <w:rsid w:val="00B55A01"/>
    <w:rsid w:val="00B55FF8"/>
    <w:rsid w:val="00B574A3"/>
    <w:rsid w:val="00B57F00"/>
    <w:rsid w:val="00B63245"/>
    <w:rsid w:val="00B63CE2"/>
    <w:rsid w:val="00B77B2A"/>
    <w:rsid w:val="00B80F05"/>
    <w:rsid w:val="00B81005"/>
    <w:rsid w:val="00B81C78"/>
    <w:rsid w:val="00B81C88"/>
    <w:rsid w:val="00B82C22"/>
    <w:rsid w:val="00B93DBA"/>
    <w:rsid w:val="00B9440A"/>
    <w:rsid w:val="00B94661"/>
    <w:rsid w:val="00BA4A5F"/>
    <w:rsid w:val="00BB24A1"/>
    <w:rsid w:val="00BB2D2A"/>
    <w:rsid w:val="00BB31D0"/>
    <w:rsid w:val="00BC290E"/>
    <w:rsid w:val="00BC3E04"/>
    <w:rsid w:val="00BC679A"/>
    <w:rsid w:val="00BD58CF"/>
    <w:rsid w:val="00BF0C92"/>
    <w:rsid w:val="00C04CC1"/>
    <w:rsid w:val="00C4096C"/>
    <w:rsid w:val="00C455B0"/>
    <w:rsid w:val="00C50C6D"/>
    <w:rsid w:val="00C600D9"/>
    <w:rsid w:val="00C6299A"/>
    <w:rsid w:val="00C63B0A"/>
    <w:rsid w:val="00C91BC8"/>
    <w:rsid w:val="00C92B22"/>
    <w:rsid w:val="00CA721A"/>
    <w:rsid w:val="00CC1384"/>
    <w:rsid w:val="00CD131D"/>
    <w:rsid w:val="00CD3720"/>
    <w:rsid w:val="00CE5F61"/>
    <w:rsid w:val="00CF1848"/>
    <w:rsid w:val="00CF5C2F"/>
    <w:rsid w:val="00D0375B"/>
    <w:rsid w:val="00D04BCF"/>
    <w:rsid w:val="00D11A56"/>
    <w:rsid w:val="00D143D9"/>
    <w:rsid w:val="00D14653"/>
    <w:rsid w:val="00D30C95"/>
    <w:rsid w:val="00D51C15"/>
    <w:rsid w:val="00D5511B"/>
    <w:rsid w:val="00D67928"/>
    <w:rsid w:val="00D766F1"/>
    <w:rsid w:val="00D83097"/>
    <w:rsid w:val="00D96965"/>
    <w:rsid w:val="00DA0F2B"/>
    <w:rsid w:val="00DA19A2"/>
    <w:rsid w:val="00DB2004"/>
    <w:rsid w:val="00DB3ADD"/>
    <w:rsid w:val="00DD2E17"/>
    <w:rsid w:val="00DF0F89"/>
    <w:rsid w:val="00DF12EF"/>
    <w:rsid w:val="00DF7D88"/>
    <w:rsid w:val="00E112E4"/>
    <w:rsid w:val="00E257C8"/>
    <w:rsid w:val="00E30B53"/>
    <w:rsid w:val="00E32797"/>
    <w:rsid w:val="00E40A10"/>
    <w:rsid w:val="00E41512"/>
    <w:rsid w:val="00E42347"/>
    <w:rsid w:val="00E4370B"/>
    <w:rsid w:val="00E4519A"/>
    <w:rsid w:val="00E57165"/>
    <w:rsid w:val="00E62FDC"/>
    <w:rsid w:val="00E70996"/>
    <w:rsid w:val="00E853D5"/>
    <w:rsid w:val="00E9773B"/>
    <w:rsid w:val="00EA2368"/>
    <w:rsid w:val="00EA6F42"/>
    <w:rsid w:val="00EB7BBF"/>
    <w:rsid w:val="00EC13A3"/>
    <w:rsid w:val="00EC7C85"/>
    <w:rsid w:val="00ED2CBE"/>
    <w:rsid w:val="00EF482A"/>
    <w:rsid w:val="00F07F60"/>
    <w:rsid w:val="00F125EE"/>
    <w:rsid w:val="00F12E98"/>
    <w:rsid w:val="00F14014"/>
    <w:rsid w:val="00F22029"/>
    <w:rsid w:val="00F515FB"/>
    <w:rsid w:val="00F62243"/>
    <w:rsid w:val="00F630EA"/>
    <w:rsid w:val="00F66963"/>
    <w:rsid w:val="00F7007E"/>
    <w:rsid w:val="00F73193"/>
    <w:rsid w:val="00F74F95"/>
    <w:rsid w:val="00F80705"/>
    <w:rsid w:val="00F85ACD"/>
    <w:rsid w:val="00F965E4"/>
    <w:rsid w:val="00F966BC"/>
    <w:rsid w:val="00FA1481"/>
    <w:rsid w:val="00FA2B19"/>
    <w:rsid w:val="00FA3981"/>
    <w:rsid w:val="00FA72C1"/>
    <w:rsid w:val="00FB1079"/>
    <w:rsid w:val="00FF04E3"/>
    <w:rsid w:val="49592D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C597622"/>
  <w15:docId w15:val="{EAC22EA6-1BB9-493A-BA9A-8FFD465DA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630EA"/>
    <w:rPr>
      <w:sz w:val="24"/>
    </w:rPr>
  </w:style>
  <w:style w:type="paragraph" w:styleId="Heading1">
    <w:name w:val="heading 1"/>
    <w:basedOn w:val="Normal"/>
    <w:next w:val="Normal"/>
    <w:link w:val="Heading1Char"/>
    <w:semiHidden/>
    <w:qFormat/>
    <w:rsid w:val="00B43B31"/>
    <w:pPr>
      <w:keepNext/>
      <w:spacing w:before="240" w:after="60"/>
      <w:outlineLvl w:val="0"/>
    </w:pPr>
    <w:rPr>
      <w:b/>
      <w:bCs/>
      <w:kern w:val="32"/>
      <w:szCs w:val="24"/>
    </w:rPr>
  </w:style>
  <w:style w:type="paragraph" w:styleId="Heading2">
    <w:name w:val="heading 2"/>
    <w:basedOn w:val="Normal"/>
    <w:next w:val="Normal"/>
    <w:link w:val="Heading2Char"/>
    <w:semiHidden/>
    <w:qFormat/>
    <w:rsid w:val="007411A1"/>
    <w:pPr>
      <w:keepNext/>
      <w:spacing w:before="240" w:after="60"/>
      <w:outlineLvl w:val="1"/>
    </w:pPr>
    <w:rPr>
      <w:rFonts w:ascii="Cambria" w:hAnsi="Cambria"/>
      <w:b/>
      <w:bCs/>
      <w:i/>
      <w:iCs/>
      <w:sz w:val="28"/>
      <w:szCs w:val="28"/>
    </w:rPr>
  </w:style>
  <w:style w:type="paragraph" w:styleId="Heading3">
    <w:name w:val="heading 3"/>
    <w:basedOn w:val="Normal"/>
    <w:next w:val="Normal"/>
    <w:semiHidden/>
    <w:qFormat/>
    <w:rsid w:val="00C600D9"/>
    <w:pPr>
      <w:keepNext/>
      <w:spacing w:line="480" w:lineRule="auto"/>
      <w:outlineLvl w:val="2"/>
    </w:pPr>
    <w:rPr>
      <w:rFonts w:ascii="Times" w:eastAsia="Times" w:hAnsi="Times"/>
      <w:b/>
    </w:rPr>
  </w:style>
  <w:style w:type="paragraph" w:styleId="Heading4">
    <w:name w:val="heading 4"/>
    <w:basedOn w:val="Normal"/>
    <w:next w:val="Normal"/>
    <w:semiHidden/>
    <w:qFormat/>
    <w:rsid w:val="00C600D9"/>
    <w:pPr>
      <w:keepNext/>
      <w:spacing w:line="480" w:lineRule="auto"/>
      <w:outlineLvl w:val="3"/>
    </w:pPr>
    <w:rPr>
      <w:rFonts w:ascii="Times" w:hAnsi="Times"/>
      <w:b/>
      <w:color w:val="0000FF"/>
      <w:sz w:val="44"/>
    </w:rPr>
  </w:style>
  <w:style w:type="paragraph" w:styleId="Heading5">
    <w:name w:val="heading 5"/>
    <w:basedOn w:val="Normal"/>
    <w:next w:val="Normal"/>
    <w:link w:val="Heading5Char"/>
    <w:semiHidden/>
    <w:qFormat/>
    <w:rsid w:val="007411A1"/>
    <w:pPr>
      <w:spacing w:before="240" w:after="60"/>
      <w:outlineLvl w:val="4"/>
    </w:pPr>
    <w:rPr>
      <w:rFonts w:ascii="Calibri" w:hAnsi="Calibri"/>
      <w:b/>
      <w:bCs/>
      <w:i/>
      <w:iCs/>
      <w:sz w:val="26"/>
      <w:szCs w:val="26"/>
    </w:rPr>
  </w:style>
  <w:style w:type="paragraph" w:styleId="Heading6">
    <w:name w:val="heading 6"/>
    <w:basedOn w:val="Normal"/>
    <w:next w:val="Normal"/>
    <w:link w:val="Heading6Char"/>
    <w:semiHidden/>
    <w:qFormat/>
    <w:rsid w:val="007411A1"/>
    <w:pPr>
      <w:spacing w:before="240" w:after="60"/>
      <w:outlineLvl w:val="5"/>
    </w:pPr>
    <w:rPr>
      <w:rFonts w:ascii="Calibri" w:hAnsi="Calibri"/>
      <w:b/>
      <w:bCs/>
      <w:sz w:val="22"/>
      <w:szCs w:val="22"/>
    </w:rPr>
  </w:style>
  <w:style w:type="paragraph" w:styleId="Heading7">
    <w:name w:val="heading 7"/>
    <w:basedOn w:val="Normal"/>
    <w:next w:val="Normal"/>
    <w:link w:val="Heading7Char"/>
    <w:semiHidden/>
    <w:qFormat/>
    <w:rsid w:val="007411A1"/>
    <w:pPr>
      <w:spacing w:before="240" w:after="60"/>
      <w:outlineLvl w:val="6"/>
    </w:pPr>
    <w:rPr>
      <w:rFonts w:ascii="Calibri" w:hAnsi="Calibri"/>
      <w:szCs w:val="24"/>
    </w:rPr>
  </w:style>
  <w:style w:type="paragraph" w:styleId="Heading8">
    <w:name w:val="heading 8"/>
    <w:basedOn w:val="Normal"/>
    <w:next w:val="Normal"/>
    <w:link w:val="Heading8Char"/>
    <w:semiHidden/>
    <w:qFormat/>
    <w:rsid w:val="007411A1"/>
    <w:pPr>
      <w:spacing w:before="240" w:after="60"/>
      <w:outlineLvl w:val="7"/>
    </w:pPr>
    <w:rPr>
      <w:rFonts w:ascii="Calibri" w:hAnsi="Calibri"/>
      <w:i/>
      <w:iCs/>
      <w:szCs w:val="24"/>
    </w:rPr>
  </w:style>
  <w:style w:type="paragraph" w:styleId="Heading9">
    <w:name w:val="heading 9"/>
    <w:basedOn w:val="Normal"/>
    <w:next w:val="Normal"/>
    <w:link w:val="Heading9Char"/>
    <w:semiHidden/>
    <w:qFormat/>
    <w:rsid w:val="007411A1"/>
    <w:p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emiHidden/>
    <w:rsid w:val="00477182"/>
  </w:style>
  <w:style w:type="character" w:customStyle="1" w:styleId="Heading1Char">
    <w:name w:val="Heading 1 Char"/>
    <w:link w:val="Heading1"/>
    <w:semiHidden/>
    <w:rsid w:val="00FF04E3"/>
    <w:rPr>
      <w:b/>
      <w:bCs/>
      <w:kern w:val="32"/>
      <w:sz w:val="24"/>
      <w:szCs w:val="24"/>
    </w:rPr>
  </w:style>
  <w:style w:type="character" w:customStyle="1" w:styleId="Heading2Char">
    <w:name w:val="Heading 2 Char"/>
    <w:link w:val="Heading2"/>
    <w:semiHidden/>
    <w:rsid w:val="00FF04E3"/>
    <w:rPr>
      <w:rFonts w:ascii="Cambria" w:hAnsi="Cambria"/>
      <w:b/>
      <w:bCs/>
      <w:i/>
      <w:iCs/>
      <w:sz w:val="28"/>
      <w:szCs w:val="28"/>
    </w:rPr>
  </w:style>
  <w:style w:type="character" w:customStyle="1" w:styleId="Heading5Char">
    <w:name w:val="Heading 5 Char"/>
    <w:link w:val="Heading5"/>
    <w:semiHidden/>
    <w:rsid w:val="00FF04E3"/>
    <w:rPr>
      <w:rFonts w:ascii="Calibri" w:hAnsi="Calibri"/>
      <w:b/>
      <w:bCs/>
      <w:i/>
      <w:iCs/>
      <w:sz w:val="26"/>
      <w:szCs w:val="26"/>
    </w:rPr>
  </w:style>
  <w:style w:type="character" w:customStyle="1" w:styleId="Heading6Char">
    <w:name w:val="Heading 6 Char"/>
    <w:link w:val="Heading6"/>
    <w:semiHidden/>
    <w:rsid w:val="00FF04E3"/>
    <w:rPr>
      <w:rFonts w:ascii="Calibri" w:hAnsi="Calibri"/>
      <w:b/>
      <w:bCs/>
      <w:sz w:val="22"/>
      <w:szCs w:val="22"/>
    </w:rPr>
  </w:style>
  <w:style w:type="character" w:customStyle="1" w:styleId="Heading7Char">
    <w:name w:val="Heading 7 Char"/>
    <w:link w:val="Heading7"/>
    <w:semiHidden/>
    <w:rsid w:val="00FF04E3"/>
    <w:rPr>
      <w:rFonts w:ascii="Calibri" w:hAnsi="Calibri"/>
      <w:sz w:val="24"/>
      <w:szCs w:val="24"/>
    </w:rPr>
  </w:style>
  <w:style w:type="character" w:customStyle="1" w:styleId="Heading8Char">
    <w:name w:val="Heading 8 Char"/>
    <w:link w:val="Heading8"/>
    <w:semiHidden/>
    <w:rsid w:val="00FF04E3"/>
    <w:rPr>
      <w:rFonts w:ascii="Calibri" w:hAnsi="Calibri"/>
      <w:i/>
      <w:iCs/>
      <w:sz w:val="24"/>
      <w:szCs w:val="24"/>
    </w:rPr>
  </w:style>
  <w:style w:type="character" w:customStyle="1" w:styleId="Heading9Char">
    <w:name w:val="Heading 9 Char"/>
    <w:link w:val="Heading9"/>
    <w:semiHidden/>
    <w:rsid w:val="00FF04E3"/>
    <w:rPr>
      <w:rFonts w:ascii="Cambria" w:hAnsi="Cambria"/>
      <w:sz w:val="22"/>
      <w:szCs w:val="22"/>
    </w:rPr>
  </w:style>
  <w:style w:type="paragraph" w:customStyle="1" w:styleId="SMHeading">
    <w:name w:val="SM Heading"/>
    <w:basedOn w:val="Heading1"/>
    <w:qFormat/>
    <w:rsid w:val="00F74F95"/>
  </w:style>
  <w:style w:type="paragraph" w:customStyle="1" w:styleId="SMSubheading">
    <w:name w:val="SM Subheading"/>
    <w:basedOn w:val="Normal"/>
    <w:qFormat/>
    <w:rsid w:val="00B9440A"/>
    <w:rPr>
      <w:u w:val="words"/>
    </w:rPr>
  </w:style>
  <w:style w:type="paragraph" w:customStyle="1" w:styleId="SMText">
    <w:name w:val="SM Text"/>
    <w:basedOn w:val="Normal"/>
    <w:qFormat/>
    <w:rsid w:val="00B9440A"/>
    <w:pPr>
      <w:ind w:firstLine="480"/>
    </w:pPr>
  </w:style>
  <w:style w:type="paragraph" w:customStyle="1" w:styleId="SMcaption">
    <w:name w:val="SM caption"/>
    <w:basedOn w:val="SMText"/>
    <w:qFormat/>
    <w:rsid w:val="00B9440A"/>
    <w:pPr>
      <w:ind w:firstLine="0"/>
    </w:pPr>
  </w:style>
  <w:style w:type="paragraph" w:styleId="BalloonText">
    <w:name w:val="Balloon Text"/>
    <w:basedOn w:val="Normal"/>
    <w:link w:val="BalloonTextChar"/>
    <w:uiPriority w:val="99"/>
    <w:semiHidden/>
    <w:rsid w:val="00405336"/>
    <w:rPr>
      <w:rFonts w:ascii="Tahoma" w:hAnsi="Tahoma" w:cs="Tahoma"/>
      <w:sz w:val="16"/>
      <w:szCs w:val="16"/>
    </w:rPr>
  </w:style>
  <w:style w:type="character" w:customStyle="1" w:styleId="BalloonTextChar">
    <w:name w:val="Balloon Text Char"/>
    <w:link w:val="BalloonText"/>
    <w:uiPriority w:val="99"/>
    <w:semiHidden/>
    <w:rsid w:val="00FF04E3"/>
    <w:rPr>
      <w:rFonts w:ascii="Tahoma" w:hAnsi="Tahoma" w:cs="Tahoma"/>
      <w:sz w:val="16"/>
      <w:szCs w:val="16"/>
    </w:rPr>
  </w:style>
  <w:style w:type="paragraph" w:styleId="Bibliography">
    <w:name w:val="Bibliography"/>
    <w:basedOn w:val="Normal"/>
    <w:next w:val="Normal"/>
    <w:uiPriority w:val="37"/>
    <w:semiHidden/>
    <w:rsid w:val="00405336"/>
  </w:style>
  <w:style w:type="paragraph" w:styleId="BlockText">
    <w:name w:val="Block Text"/>
    <w:basedOn w:val="Normal"/>
    <w:semiHidden/>
    <w:rsid w:val="00405336"/>
    <w:pPr>
      <w:spacing w:after="120"/>
      <w:ind w:left="1440" w:right="1440"/>
    </w:pPr>
  </w:style>
  <w:style w:type="paragraph" w:styleId="BodyText">
    <w:name w:val="Body Text"/>
    <w:basedOn w:val="Normal"/>
    <w:link w:val="BodyTextChar"/>
    <w:semiHidden/>
    <w:rsid w:val="00405336"/>
    <w:pPr>
      <w:spacing w:after="120"/>
    </w:pPr>
  </w:style>
  <w:style w:type="character" w:customStyle="1" w:styleId="BodyTextChar">
    <w:name w:val="Body Text Char"/>
    <w:link w:val="BodyText"/>
    <w:semiHidden/>
    <w:rsid w:val="00FF04E3"/>
    <w:rPr>
      <w:sz w:val="24"/>
    </w:rPr>
  </w:style>
  <w:style w:type="paragraph" w:styleId="BodyText2">
    <w:name w:val="Body Text 2"/>
    <w:basedOn w:val="Normal"/>
    <w:link w:val="BodyText2Char"/>
    <w:semiHidden/>
    <w:rsid w:val="00405336"/>
    <w:pPr>
      <w:spacing w:after="120" w:line="480" w:lineRule="auto"/>
    </w:pPr>
  </w:style>
  <w:style w:type="character" w:customStyle="1" w:styleId="BodyText2Char">
    <w:name w:val="Body Text 2 Char"/>
    <w:link w:val="BodyText2"/>
    <w:semiHidden/>
    <w:rsid w:val="00FF04E3"/>
    <w:rPr>
      <w:sz w:val="24"/>
    </w:rPr>
  </w:style>
  <w:style w:type="paragraph" w:styleId="BodyText3">
    <w:name w:val="Body Text 3"/>
    <w:basedOn w:val="Normal"/>
    <w:link w:val="BodyText3Char"/>
    <w:semiHidden/>
    <w:rsid w:val="00405336"/>
    <w:pPr>
      <w:spacing w:after="120"/>
    </w:pPr>
    <w:rPr>
      <w:sz w:val="16"/>
      <w:szCs w:val="16"/>
    </w:rPr>
  </w:style>
  <w:style w:type="character" w:customStyle="1" w:styleId="BodyText3Char">
    <w:name w:val="Body Text 3 Char"/>
    <w:link w:val="BodyText3"/>
    <w:semiHidden/>
    <w:rsid w:val="00FF04E3"/>
    <w:rPr>
      <w:sz w:val="16"/>
      <w:szCs w:val="16"/>
    </w:rPr>
  </w:style>
  <w:style w:type="paragraph" w:styleId="BodyTextFirstIndent">
    <w:name w:val="Body Text First Indent"/>
    <w:basedOn w:val="BodyText"/>
    <w:link w:val="BodyTextFirstIndentChar"/>
    <w:semiHidden/>
    <w:rsid w:val="00405336"/>
    <w:pPr>
      <w:ind w:firstLine="210"/>
    </w:pPr>
  </w:style>
  <w:style w:type="character" w:customStyle="1" w:styleId="BodyTextFirstIndentChar">
    <w:name w:val="Body Text First Indent Char"/>
    <w:link w:val="BodyTextFirstIndent"/>
    <w:semiHidden/>
    <w:rsid w:val="00FF04E3"/>
    <w:rPr>
      <w:sz w:val="24"/>
    </w:rPr>
  </w:style>
  <w:style w:type="paragraph" w:styleId="BodyTextIndent">
    <w:name w:val="Body Text Indent"/>
    <w:basedOn w:val="Normal"/>
    <w:link w:val="BodyTextIndentChar"/>
    <w:semiHidden/>
    <w:rsid w:val="00405336"/>
    <w:pPr>
      <w:spacing w:after="120"/>
      <w:ind w:left="360"/>
    </w:pPr>
  </w:style>
  <w:style w:type="character" w:customStyle="1" w:styleId="BodyTextIndentChar">
    <w:name w:val="Body Text Indent Char"/>
    <w:link w:val="BodyTextIndent"/>
    <w:semiHidden/>
    <w:rsid w:val="00FF04E3"/>
    <w:rPr>
      <w:sz w:val="24"/>
    </w:rPr>
  </w:style>
  <w:style w:type="paragraph" w:styleId="BodyTextFirstIndent2">
    <w:name w:val="Body Text First Indent 2"/>
    <w:basedOn w:val="BodyTextIndent"/>
    <w:link w:val="BodyTextFirstIndent2Char"/>
    <w:semiHidden/>
    <w:rsid w:val="00405336"/>
    <w:pPr>
      <w:ind w:firstLine="210"/>
    </w:pPr>
  </w:style>
  <w:style w:type="character" w:customStyle="1" w:styleId="BodyTextFirstIndent2Char">
    <w:name w:val="Body Text First Indent 2 Char"/>
    <w:link w:val="BodyTextFirstIndent2"/>
    <w:semiHidden/>
    <w:rsid w:val="00FF04E3"/>
    <w:rPr>
      <w:sz w:val="24"/>
    </w:rPr>
  </w:style>
  <w:style w:type="paragraph" w:styleId="BodyTextIndent2">
    <w:name w:val="Body Text Indent 2"/>
    <w:basedOn w:val="Normal"/>
    <w:link w:val="BodyTextIndent2Char"/>
    <w:semiHidden/>
    <w:rsid w:val="00405336"/>
    <w:pPr>
      <w:spacing w:after="120" w:line="480" w:lineRule="auto"/>
      <w:ind w:left="360"/>
    </w:pPr>
  </w:style>
  <w:style w:type="character" w:customStyle="1" w:styleId="BodyTextIndent2Char">
    <w:name w:val="Body Text Indent 2 Char"/>
    <w:link w:val="BodyTextIndent2"/>
    <w:semiHidden/>
    <w:rsid w:val="00FF04E3"/>
    <w:rPr>
      <w:sz w:val="24"/>
    </w:rPr>
  </w:style>
  <w:style w:type="paragraph" w:styleId="BodyTextIndent3">
    <w:name w:val="Body Text Indent 3"/>
    <w:basedOn w:val="Normal"/>
    <w:link w:val="BodyTextIndent3Char"/>
    <w:semiHidden/>
    <w:rsid w:val="00405336"/>
    <w:pPr>
      <w:spacing w:after="120"/>
      <w:ind w:left="360"/>
    </w:pPr>
    <w:rPr>
      <w:sz w:val="16"/>
      <w:szCs w:val="16"/>
    </w:rPr>
  </w:style>
  <w:style w:type="character" w:customStyle="1" w:styleId="BodyTextIndent3Char">
    <w:name w:val="Body Text Indent 3 Char"/>
    <w:link w:val="BodyTextIndent3"/>
    <w:semiHidden/>
    <w:rsid w:val="00FF04E3"/>
    <w:rPr>
      <w:sz w:val="16"/>
      <w:szCs w:val="16"/>
    </w:rPr>
  </w:style>
  <w:style w:type="paragraph" w:styleId="Caption">
    <w:name w:val="caption"/>
    <w:basedOn w:val="Normal"/>
    <w:next w:val="Normal"/>
    <w:link w:val="CaptionChar"/>
    <w:uiPriority w:val="35"/>
    <w:qFormat/>
    <w:rsid w:val="00405336"/>
    <w:rPr>
      <w:b/>
      <w:bCs/>
      <w:sz w:val="20"/>
    </w:rPr>
  </w:style>
  <w:style w:type="paragraph" w:styleId="Closing">
    <w:name w:val="Closing"/>
    <w:basedOn w:val="Normal"/>
    <w:link w:val="ClosingChar"/>
    <w:semiHidden/>
    <w:rsid w:val="00405336"/>
    <w:pPr>
      <w:ind w:left="4320"/>
    </w:pPr>
  </w:style>
  <w:style w:type="character" w:customStyle="1" w:styleId="ClosingChar">
    <w:name w:val="Closing Char"/>
    <w:link w:val="Closing"/>
    <w:semiHidden/>
    <w:rsid w:val="00FF04E3"/>
    <w:rPr>
      <w:sz w:val="24"/>
    </w:rPr>
  </w:style>
  <w:style w:type="paragraph" w:styleId="CommentText">
    <w:name w:val="annotation text"/>
    <w:basedOn w:val="Normal"/>
    <w:link w:val="CommentTextChar"/>
    <w:uiPriority w:val="99"/>
    <w:semiHidden/>
    <w:rsid w:val="00405336"/>
    <w:rPr>
      <w:sz w:val="20"/>
    </w:rPr>
  </w:style>
  <w:style w:type="character" w:customStyle="1" w:styleId="CommentTextChar">
    <w:name w:val="Comment Text Char"/>
    <w:basedOn w:val="DefaultParagraphFont"/>
    <w:link w:val="CommentText"/>
    <w:uiPriority w:val="99"/>
    <w:semiHidden/>
    <w:rsid w:val="00FF04E3"/>
  </w:style>
  <w:style w:type="paragraph" w:styleId="CommentSubject">
    <w:name w:val="annotation subject"/>
    <w:basedOn w:val="CommentText"/>
    <w:next w:val="CommentText"/>
    <w:link w:val="CommentSubjectChar"/>
    <w:uiPriority w:val="99"/>
    <w:semiHidden/>
    <w:rsid w:val="00405336"/>
    <w:rPr>
      <w:b/>
      <w:bCs/>
    </w:rPr>
  </w:style>
  <w:style w:type="character" w:customStyle="1" w:styleId="CommentSubjectChar">
    <w:name w:val="Comment Subject Char"/>
    <w:link w:val="CommentSubject"/>
    <w:uiPriority w:val="99"/>
    <w:semiHidden/>
    <w:rsid w:val="00FF04E3"/>
    <w:rPr>
      <w:b/>
      <w:bCs/>
    </w:rPr>
  </w:style>
  <w:style w:type="paragraph" w:styleId="Date">
    <w:name w:val="Date"/>
    <w:basedOn w:val="Normal"/>
    <w:next w:val="Normal"/>
    <w:link w:val="DateChar"/>
    <w:semiHidden/>
    <w:rsid w:val="00405336"/>
  </w:style>
  <w:style w:type="character" w:customStyle="1" w:styleId="DateChar">
    <w:name w:val="Date Char"/>
    <w:link w:val="Date"/>
    <w:semiHidden/>
    <w:rsid w:val="00FF04E3"/>
    <w:rPr>
      <w:sz w:val="24"/>
    </w:rPr>
  </w:style>
  <w:style w:type="paragraph" w:styleId="DocumentMap">
    <w:name w:val="Document Map"/>
    <w:basedOn w:val="Normal"/>
    <w:link w:val="DocumentMapChar"/>
    <w:semiHidden/>
    <w:rsid w:val="00405336"/>
    <w:rPr>
      <w:rFonts w:ascii="Tahoma" w:hAnsi="Tahoma" w:cs="Tahoma"/>
      <w:sz w:val="16"/>
      <w:szCs w:val="16"/>
    </w:rPr>
  </w:style>
  <w:style w:type="character" w:customStyle="1" w:styleId="DocumentMapChar">
    <w:name w:val="Document Map Char"/>
    <w:link w:val="DocumentMap"/>
    <w:semiHidden/>
    <w:rsid w:val="00FF04E3"/>
    <w:rPr>
      <w:rFonts w:ascii="Tahoma" w:hAnsi="Tahoma" w:cs="Tahoma"/>
      <w:sz w:val="16"/>
      <w:szCs w:val="16"/>
    </w:rPr>
  </w:style>
  <w:style w:type="paragraph" w:styleId="E-mailSignature">
    <w:name w:val="E-mail Signature"/>
    <w:basedOn w:val="Normal"/>
    <w:link w:val="E-mailSignatureChar"/>
    <w:semiHidden/>
    <w:rsid w:val="00405336"/>
  </w:style>
  <w:style w:type="character" w:customStyle="1" w:styleId="E-mailSignatureChar">
    <w:name w:val="E-mail Signature Char"/>
    <w:link w:val="E-mailSignature"/>
    <w:semiHidden/>
    <w:rsid w:val="00FF04E3"/>
    <w:rPr>
      <w:sz w:val="24"/>
    </w:rPr>
  </w:style>
  <w:style w:type="paragraph" w:styleId="EndnoteText">
    <w:name w:val="endnote text"/>
    <w:basedOn w:val="Normal"/>
    <w:link w:val="EndnoteTextChar"/>
    <w:uiPriority w:val="99"/>
    <w:semiHidden/>
    <w:rsid w:val="00405336"/>
    <w:rPr>
      <w:sz w:val="20"/>
    </w:rPr>
  </w:style>
  <w:style w:type="character" w:customStyle="1" w:styleId="EndnoteTextChar">
    <w:name w:val="Endnote Text Char"/>
    <w:basedOn w:val="DefaultParagraphFont"/>
    <w:link w:val="EndnoteText"/>
    <w:uiPriority w:val="99"/>
    <w:semiHidden/>
    <w:rsid w:val="00FF04E3"/>
  </w:style>
  <w:style w:type="paragraph" w:styleId="EnvelopeAddress">
    <w:name w:val="envelope address"/>
    <w:basedOn w:val="Normal"/>
    <w:semiHidden/>
    <w:rsid w:val="00405336"/>
    <w:pPr>
      <w:framePr w:w="7920" w:h="1980" w:hRule="exact" w:hSpace="180" w:wrap="auto" w:hAnchor="page" w:xAlign="center" w:yAlign="bottom"/>
      <w:ind w:left="2880"/>
    </w:pPr>
    <w:rPr>
      <w:rFonts w:ascii="Cambria" w:hAnsi="Cambria"/>
      <w:szCs w:val="24"/>
    </w:rPr>
  </w:style>
  <w:style w:type="paragraph" w:styleId="EnvelopeReturn">
    <w:name w:val="envelope return"/>
    <w:basedOn w:val="Normal"/>
    <w:semiHidden/>
    <w:rsid w:val="00405336"/>
    <w:rPr>
      <w:rFonts w:ascii="Cambria" w:hAnsi="Cambria"/>
      <w:sz w:val="20"/>
    </w:rPr>
  </w:style>
  <w:style w:type="paragraph" w:styleId="Footer">
    <w:name w:val="footer"/>
    <w:basedOn w:val="Normal"/>
    <w:link w:val="FooterChar"/>
    <w:uiPriority w:val="99"/>
    <w:rsid w:val="00405336"/>
    <w:pPr>
      <w:tabs>
        <w:tab w:val="center" w:pos="4680"/>
        <w:tab w:val="right" w:pos="9360"/>
      </w:tabs>
    </w:pPr>
  </w:style>
  <w:style w:type="character" w:customStyle="1" w:styleId="FooterChar">
    <w:name w:val="Footer Char"/>
    <w:link w:val="Footer"/>
    <w:uiPriority w:val="99"/>
    <w:rsid w:val="00FF04E3"/>
    <w:rPr>
      <w:sz w:val="24"/>
    </w:rPr>
  </w:style>
  <w:style w:type="paragraph" w:styleId="FootnoteText">
    <w:name w:val="footnote text"/>
    <w:basedOn w:val="Normal"/>
    <w:link w:val="FootnoteTextChar"/>
    <w:uiPriority w:val="99"/>
    <w:semiHidden/>
    <w:rsid w:val="00405336"/>
    <w:rPr>
      <w:sz w:val="20"/>
    </w:rPr>
  </w:style>
  <w:style w:type="character" w:customStyle="1" w:styleId="FootnoteTextChar">
    <w:name w:val="Footnote Text Char"/>
    <w:basedOn w:val="DefaultParagraphFont"/>
    <w:link w:val="FootnoteText"/>
    <w:uiPriority w:val="99"/>
    <w:semiHidden/>
    <w:rsid w:val="00FF04E3"/>
  </w:style>
  <w:style w:type="paragraph" w:styleId="Header">
    <w:name w:val="header"/>
    <w:basedOn w:val="Normal"/>
    <w:link w:val="HeaderChar"/>
    <w:uiPriority w:val="99"/>
    <w:rsid w:val="00405336"/>
    <w:pPr>
      <w:tabs>
        <w:tab w:val="center" w:pos="4680"/>
        <w:tab w:val="right" w:pos="9360"/>
      </w:tabs>
    </w:pPr>
  </w:style>
  <w:style w:type="character" w:customStyle="1" w:styleId="HeaderChar">
    <w:name w:val="Header Char"/>
    <w:link w:val="Header"/>
    <w:uiPriority w:val="99"/>
    <w:rsid w:val="00FF04E3"/>
    <w:rPr>
      <w:sz w:val="24"/>
    </w:rPr>
  </w:style>
  <w:style w:type="paragraph" w:styleId="HTMLAddress">
    <w:name w:val="HTML Address"/>
    <w:basedOn w:val="Normal"/>
    <w:link w:val="HTMLAddressChar"/>
    <w:semiHidden/>
    <w:rsid w:val="00405336"/>
    <w:rPr>
      <w:i/>
      <w:iCs/>
    </w:rPr>
  </w:style>
  <w:style w:type="character" w:customStyle="1" w:styleId="HTMLAddressChar">
    <w:name w:val="HTML Address Char"/>
    <w:link w:val="HTMLAddress"/>
    <w:semiHidden/>
    <w:rsid w:val="00FF04E3"/>
    <w:rPr>
      <w:i/>
      <w:iCs/>
      <w:sz w:val="24"/>
    </w:rPr>
  </w:style>
  <w:style w:type="paragraph" w:styleId="HTMLPreformatted">
    <w:name w:val="HTML Preformatted"/>
    <w:basedOn w:val="Normal"/>
    <w:link w:val="HTMLPreformattedChar"/>
    <w:semiHidden/>
    <w:rsid w:val="00405336"/>
    <w:rPr>
      <w:rFonts w:ascii="Courier New" w:hAnsi="Courier New" w:cs="Courier New"/>
      <w:sz w:val="20"/>
    </w:rPr>
  </w:style>
  <w:style w:type="character" w:customStyle="1" w:styleId="HTMLPreformattedChar">
    <w:name w:val="HTML Preformatted Char"/>
    <w:link w:val="HTMLPreformatted"/>
    <w:semiHidden/>
    <w:rsid w:val="00FF04E3"/>
    <w:rPr>
      <w:rFonts w:ascii="Courier New" w:hAnsi="Courier New" w:cs="Courier New"/>
    </w:rPr>
  </w:style>
  <w:style w:type="paragraph" w:styleId="Index1">
    <w:name w:val="index 1"/>
    <w:basedOn w:val="Normal"/>
    <w:next w:val="Normal"/>
    <w:autoRedefine/>
    <w:semiHidden/>
    <w:rsid w:val="00405336"/>
    <w:pPr>
      <w:ind w:left="240" w:hanging="240"/>
    </w:pPr>
  </w:style>
  <w:style w:type="paragraph" w:styleId="Index2">
    <w:name w:val="index 2"/>
    <w:basedOn w:val="Normal"/>
    <w:next w:val="Normal"/>
    <w:autoRedefine/>
    <w:semiHidden/>
    <w:rsid w:val="00405336"/>
    <w:pPr>
      <w:ind w:left="480" w:hanging="240"/>
    </w:pPr>
  </w:style>
  <w:style w:type="paragraph" w:styleId="Index3">
    <w:name w:val="index 3"/>
    <w:basedOn w:val="Normal"/>
    <w:next w:val="Normal"/>
    <w:autoRedefine/>
    <w:semiHidden/>
    <w:rsid w:val="00405336"/>
    <w:pPr>
      <w:ind w:left="720" w:hanging="240"/>
    </w:pPr>
  </w:style>
  <w:style w:type="paragraph" w:styleId="Index4">
    <w:name w:val="index 4"/>
    <w:basedOn w:val="Normal"/>
    <w:next w:val="Normal"/>
    <w:autoRedefine/>
    <w:semiHidden/>
    <w:rsid w:val="00405336"/>
    <w:pPr>
      <w:ind w:left="960" w:hanging="240"/>
    </w:pPr>
  </w:style>
  <w:style w:type="paragraph" w:styleId="Index5">
    <w:name w:val="index 5"/>
    <w:basedOn w:val="Normal"/>
    <w:next w:val="Normal"/>
    <w:autoRedefine/>
    <w:semiHidden/>
    <w:rsid w:val="00405336"/>
    <w:pPr>
      <w:ind w:left="1200" w:hanging="240"/>
    </w:pPr>
  </w:style>
  <w:style w:type="paragraph" w:styleId="Index6">
    <w:name w:val="index 6"/>
    <w:basedOn w:val="Normal"/>
    <w:next w:val="Normal"/>
    <w:autoRedefine/>
    <w:semiHidden/>
    <w:rsid w:val="00405336"/>
    <w:pPr>
      <w:ind w:left="1440" w:hanging="240"/>
    </w:pPr>
  </w:style>
  <w:style w:type="paragraph" w:styleId="Index7">
    <w:name w:val="index 7"/>
    <w:basedOn w:val="Normal"/>
    <w:next w:val="Normal"/>
    <w:autoRedefine/>
    <w:semiHidden/>
    <w:rsid w:val="00405336"/>
    <w:pPr>
      <w:ind w:left="1680" w:hanging="240"/>
    </w:pPr>
  </w:style>
  <w:style w:type="paragraph" w:styleId="Index8">
    <w:name w:val="index 8"/>
    <w:basedOn w:val="Normal"/>
    <w:next w:val="Normal"/>
    <w:autoRedefine/>
    <w:semiHidden/>
    <w:rsid w:val="00405336"/>
    <w:pPr>
      <w:ind w:left="1920" w:hanging="240"/>
    </w:pPr>
  </w:style>
  <w:style w:type="paragraph" w:styleId="Index9">
    <w:name w:val="index 9"/>
    <w:basedOn w:val="Normal"/>
    <w:next w:val="Normal"/>
    <w:autoRedefine/>
    <w:semiHidden/>
    <w:rsid w:val="00405336"/>
    <w:pPr>
      <w:ind w:left="2160" w:hanging="240"/>
    </w:pPr>
  </w:style>
  <w:style w:type="paragraph" w:styleId="IndexHeading">
    <w:name w:val="index heading"/>
    <w:basedOn w:val="Normal"/>
    <w:next w:val="Index1"/>
    <w:semiHidden/>
    <w:rsid w:val="00405336"/>
    <w:rPr>
      <w:rFonts w:ascii="Cambria" w:hAnsi="Cambria"/>
      <w:b/>
      <w:bCs/>
    </w:rPr>
  </w:style>
  <w:style w:type="paragraph" w:styleId="IntenseQuote">
    <w:name w:val="Intense Quote"/>
    <w:basedOn w:val="Normal"/>
    <w:next w:val="Normal"/>
    <w:link w:val="IntenseQuoteChar"/>
    <w:uiPriority w:val="30"/>
    <w:semiHidden/>
    <w:qFormat/>
    <w:rsid w:val="00405336"/>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semiHidden/>
    <w:rsid w:val="00FF04E3"/>
    <w:rPr>
      <w:b/>
      <w:bCs/>
      <w:i/>
      <w:iCs/>
      <w:color w:val="4F81BD"/>
      <w:sz w:val="24"/>
    </w:rPr>
  </w:style>
  <w:style w:type="paragraph" w:styleId="List">
    <w:name w:val="List"/>
    <w:basedOn w:val="Normal"/>
    <w:semiHidden/>
    <w:rsid w:val="00405336"/>
    <w:pPr>
      <w:ind w:left="360" w:hanging="360"/>
      <w:contextualSpacing/>
    </w:pPr>
  </w:style>
  <w:style w:type="paragraph" w:styleId="List2">
    <w:name w:val="List 2"/>
    <w:basedOn w:val="Normal"/>
    <w:semiHidden/>
    <w:rsid w:val="00405336"/>
    <w:pPr>
      <w:ind w:left="720" w:hanging="360"/>
      <w:contextualSpacing/>
    </w:pPr>
  </w:style>
  <w:style w:type="paragraph" w:styleId="List3">
    <w:name w:val="List 3"/>
    <w:basedOn w:val="Normal"/>
    <w:semiHidden/>
    <w:rsid w:val="00405336"/>
    <w:pPr>
      <w:ind w:left="1080" w:hanging="360"/>
      <w:contextualSpacing/>
    </w:pPr>
  </w:style>
  <w:style w:type="paragraph" w:styleId="List4">
    <w:name w:val="List 4"/>
    <w:basedOn w:val="Normal"/>
    <w:semiHidden/>
    <w:rsid w:val="00405336"/>
    <w:pPr>
      <w:ind w:left="1440" w:hanging="360"/>
      <w:contextualSpacing/>
    </w:pPr>
  </w:style>
  <w:style w:type="paragraph" w:styleId="List5">
    <w:name w:val="List 5"/>
    <w:basedOn w:val="Normal"/>
    <w:semiHidden/>
    <w:rsid w:val="00405336"/>
    <w:pPr>
      <w:ind w:left="1800" w:hanging="360"/>
      <w:contextualSpacing/>
    </w:pPr>
  </w:style>
  <w:style w:type="paragraph" w:styleId="ListBullet">
    <w:name w:val="List Bullet"/>
    <w:basedOn w:val="Normal"/>
    <w:semiHidden/>
    <w:rsid w:val="00405336"/>
    <w:pPr>
      <w:numPr>
        <w:numId w:val="1"/>
      </w:numPr>
      <w:contextualSpacing/>
    </w:pPr>
  </w:style>
  <w:style w:type="paragraph" w:styleId="ListBullet2">
    <w:name w:val="List Bullet 2"/>
    <w:basedOn w:val="Normal"/>
    <w:semiHidden/>
    <w:rsid w:val="00405336"/>
    <w:pPr>
      <w:numPr>
        <w:numId w:val="2"/>
      </w:numPr>
      <w:contextualSpacing/>
    </w:pPr>
  </w:style>
  <w:style w:type="paragraph" w:styleId="ListBullet3">
    <w:name w:val="List Bullet 3"/>
    <w:basedOn w:val="Normal"/>
    <w:semiHidden/>
    <w:rsid w:val="00405336"/>
    <w:pPr>
      <w:numPr>
        <w:numId w:val="3"/>
      </w:numPr>
      <w:contextualSpacing/>
    </w:pPr>
  </w:style>
  <w:style w:type="paragraph" w:styleId="ListBullet4">
    <w:name w:val="List Bullet 4"/>
    <w:basedOn w:val="Normal"/>
    <w:semiHidden/>
    <w:rsid w:val="00405336"/>
    <w:pPr>
      <w:numPr>
        <w:numId w:val="4"/>
      </w:numPr>
      <w:contextualSpacing/>
    </w:pPr>
  </w:style>
  <w:style w:type="paragraph" w:styleId="ListBullet5">
    <w:name w:val="List Bullet 5"/>
    <w:basedOn w:val="Normal"/>
    <w:semiHidden/>
    <w:rsid w:val="00405336"/>
    <w:pPr>
      <w:numPr>
        <w:numId w:val="5"/>
      </w:numPr>
      <w:contextualSpacing/>
    </w:pPr>
  </w:style>
  <w:style w:type="paragraph" w:styleId="ListContinue">
    <w:name w:val="List Continue"/>
    <w:basedOn w:val="Normal"/>
    <w:semiHidden/>
    <w:rsid w:val="00405336"/>
    <w:pPr>
      <w:spacing w:after="120"/>
      <w:ind w:left="360"/>
      <w:contextualSpacing/>
    </w:pPr>
  </w:style>
  <w:style w:type="paragraph" w:styleId="ListContinue2">
    <w:name w:val="List Continue 2"/>
    <w:basedOn w:val="Normal"/>
    <w:semiHidden/>
    <w:rsid w:val="00405336"/>
    <w:pPr>
      <w:spacing w:after="120"/>
      <w:ind w:left="720"/>
      <w:contextualSpacing/>
    </w:pPr>
  </w:style>
  <w:style w:type="paragraph" w:styleId="ListContinue3">
    <w:name w:val="List Continue 3"/>
    <w:basedOn w:val="Normal"/>
    <w:semiHidden/>
    <w:rsid w:val="00405336"/>
    <w:pPr>
      <w:spacing w:after="120"/>
      <w:ind w:left="1080"/>
      <w:contextualSpacing/>
    </w:pPr>
  </w:style>
  <w:style w:type="paragraph" w:styleId="ListContinue4">
    <w:name w:val="List Continue 4"/>
    <w:basedOn w:val="Normal"/>
    <w:semiHidden/>
    <w:rsid w:val="00405336"/>
    <w:pPr>
      <w:spacing w:after="120"/>
      <w:ind w:left="1440"/>
      <w:contextualSpacing/>
    </w:pPr>
  </w:style>
  <w:style w:type="paragraph" w:styleId="ListContinue5">
    <w:name w:val="List Continue 5"/>
    <w:basedOn w:val="Normal"/>
    <w:semiHidden/>
    <w:rsid w:val="00405336"/>
    <w:pPr>
      <w:spacing w:after="120"/>
      <w:ind w:left="1800"/>
      <w:contextualSpacing/>
    </w:pPr>
  </w:style>
  <w:style w:type="paragraph" w:styleId="ListNumber">
    <w:name w:val="List Number"/>
    <w:basedOn w:val="Normal"/>
    <w:semiHidden/>
    <w:rsid w:val="00405336"/>
    <w:pPr>
      <w:numPr>
        <w:numId w:val="6"/>
      </w:numPr>
      <w:contextualSpacing/>
    </w:pPr>
  </w:style>
  <w:style w:type="paragraph" w:styleId="ListNumber2">
    <w:name w:val="List Number 2"/>
    <w:basedOn w:val="Normal"/>
    <w:semiHidden/>
    <w:rsid w:val="00405336"/>
    <w:pPr>
      <w:numPr>
        <w:numId w:val="7"/>
      </w:numPr>
      <w:contextualSpacing/>
    </w:pPr>
  </w:style>
  <w:style w:type="paragraph" w:styleId="ListNumber3">
    <w:name w:val="List Number 3"/>
    <w:basedOn w:val="Normal"/>
    <w:semiHidden/>
    <w:rsid w:val="00405336"/>
    <w:pPr>
      <w:numPr>
        <w:numId w:val="8"/>
      </w:numPr>
      <w:contextualSpacing/>
    </w:pPr>
  </w:style>
  <w:style w:type="paragraph" w:styleId="ListNumber4">
    <w:name w:val="List Number 4"/>
    <w:basedOn w:val="Normal"/>
    <w:semiHidden/>
    <w:rsid w:val="00405336"/>
    <w:pPr>
      <w:numPr>
        <w:numId w:val="9"/>
      </w:numPr>
      <w:contextualSpacing/>
    </w:pPr>
  </w:style>
  <w:style w:type="paragraph" w:styleId="ListNumber5">
    <w:name w:val="List Number 5"/>
    <w:basedOn w:val="Normal"/>
    <w:semiHidden/>
    <w:rsid w:val="00405336"/>
    <w:pPr>
      <w:numPr>
        <w:numId w:val="10"/>
      </w:numPr>
      <w:contextualSpacing/>
    </w:pPr>
  </w:style>
  <w:style w:type="paragraph" w:styleId="ListParagraph">
    <w:name w:val="List Paragraph"/>
    <w:basedOn w:val="Normal"/>
    <w:uiPriority w:val="34"/>
    <w:semiHidden/>
    <w:qFormat/>
    <w:rsid w:val="00405336"/>
    <w:pPr>
      <w:ind w:left="720"/>
    </w:pPr>
  </w:style>
  <w:style w:type="paragraph" w:styleId="MacroText">
    <w:name w:val="macro"/>
    <w:link w:val="MacroTextChar"/>
    <w:semiHidden/>
    <w:rsid w:val="0040533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link w:val="MacroText"/>
    <w:semiHidden/>
    <w:rsid w:val="00FF04E3"/>
    <w:rPr>
      <w:rFonts w:ascii="Courier New" w:hAnsi="Courier New" w:cs="Courier New"/>
      <w:lang w:val="en-US" w:eastAsia="en-US" w:bidi="ar-SA"/>
    </w:rPr>
  </w:style>
  <w:style w:type="paragraph" w:styleId="MessageHeader">
    <w:name w:val="Message Header"/>
    <w:basedOn w:val="Normal"/>
    <w:link w:val="MessageHeaderChar"/>
    <w:semiHidden/>
    <w:rsid w:val="00405336"/>
    <w:pPr>
      <w:pBdr>
        <w:top w:val="single" w:sz="6" w:space="1" w:color="auto"/>
        <w:left w:val="single" w:sz="6" w:space="1" w:color="auto"/>
        <w:bottom w:val="single" w:sz="6" w:space="1" w:color="auto"/>
        <w:right w:val="single" w:sz="6" w:space="1" w:color="auto"/>
      </w:pBdr>
      <w:shd w:val="pct20" w:color="auto" w:fill="auto"/>
      <w:ind w:left="1080" w:hanging="1080"/>
    </w:pPr>
    <w:rPr>
      <w:rFonts w:ascii="Cambria" w:hAnsi="Cambria"/>
      <w:szCs w:val="24"/>
    </w:rPr>
  </w:style>
  <w:style w:type="character" w:customStyle="1" w:styleId="MessageHeaderChar">
    <w:name w:val="Message Header Char"/>
    <w:link w:val="MessageHeader"/>
    <w:semiHidden/>
    <w:rsid w:val="00FF04E3"/>
    <w:rPr>
      <w:rFonts w:ascii="Cambria" w:hAnsi="Cambria"/>
      <w:sz w:val="24"/>
      <w:szCs w:val="24"/>
      <w:shd w:val="pct20" w:color="auto" w:fill="auto"/>
    </w:rPr>
  </w:style>
  <w:style w:type="paragraph" w:styleId="NoSpacing">
    <w:name w:val="No Spacing"/>
    <w:uiPriority w:val="1"/>
    <w:semiHidden/>
    <w:qFormat/>
    <w:rsid w:val="00405336"/>
    <w:rPr>
      <w:sz w:val="24"/>
    </w:rPr>
  </w:style>
  <w:style w:type="paragraph" w:styleId="NormalWeb">
    <w:name w:val="Normal (Web)"/>
    <w:basedOn w:val="Normal"/>
    <w:semiHidden/>
    <w:rsid w:val="00405336"/>
    <w:rPr>
      <w:szCs w:val="24"/>
    </w:rPr>
  </w:style>
  <w:style w:type="paragraph" w:styleId="NormalIndent">
    <w:name w:val="Normal Indent"/>
    <w:basedOn w:val="Normal"/>
    <w:semiHidden/>
    <w:rsid w:val="00405336"/>
    <w:pPr>
      <w:ind w:left="720"/>
    </w:pPr>
  </w:style>
  <w:style w:type="paragraph" w:styleId="NoteHeading">
    <w:name w:val="Note Heading"/>
    <w:basedOn w:val="Normal"/>
    <w:next w:val="Normal"/>
    <w:link w:val="NoteHeadingChar"/>
    <w:semiHidden/>
    <w:rsid w:val="00405336"/>
  </w:style>
  <w:style w:type="character" w:customStyle="1" w:styleId="NoteHeadingChar">
    <w:name w:val="Note Heading Char"/>
    <w:link w:val="NoteHeading"/>
    <w:semiHidden/>
    <w:rsid w:val="00FF04E3"/>
    <w:rPr>
      <w:sz w:val="24"/>
    </w:rPr>
  </w:style>
  <w:style w:type="paragraph" w:styleId="PlainText">
    <w:name w:val="Plain Text"/>
    <w:basedOn w:val="Normal"/>
    <w:link w:val="PlainTextChar"/>
    <w:semiHidden/>
    <w:rsid w:val="00405336"/>
    <w:rPr>
      <w:rFonts w:ascii="Courier New" w:hAnsi="Courier New" w:cs="Courier New"/>
      <w:sz w:val="20"/>
    </w:rPr>
  </w:style>
  <w:style w:type="character" w:customStyle="1" w:styleId="PlainTextChar">
    <w:name w:val="Plain Text Char"/>
    <w:link w:val="PlainText"/>
    <w:semiHidden/>
    <w:rsid w:val="00FF04E3"/>
    <w:rPr>
      <w:rFonts w:ascii="Courier New" w:hAnsi="Courier New" w:cs="Courier New"/>
    </w:rPr>
  </w:style>
  <w:style w:type="paragraph" w:styleId="Quote">
    <w:name w:val="Quote"/>
    <w:basedOn w:val="Normal"/>
    <w:next w:val="Normal"/>
    <w:link w:val="QuoteChar"/>
    <w:uiPriority w:val="29"/>
    <w:semiHidden/>
    <w:qFormat/>
    <w:rsid w:val="00405336"/>
    <w:rPr>
      <w:i/>
      <w:iCs/>
      <w:color w:val="000000"/>
    </w:rPr>
  </w:style>
  <w:style w:type="character" w:customStyle="1" w:styleId="QuoteChar">
    <w:name w:val="Quote Char"/>
    <w:link w:val="Quote"/>
    <w:uiPriority w:val="29"/>
    <w:semiHidden/>
    <w:rsid w:val="00FF04E3"/>
    <w:rPr>
      <w:i/>
      <w:iCs/>
      <w:color w:val="000000"/>
      <w:sz w:val="24"/>
    </w:rPr>
  </w:style>
  <w:style w:type="paragraph" w:styleId="Salutation">
    <w:name w:val="Salutation"/>
    <w:basedOn w:val="Normal"/>
    <w:next w:val="Normal"/>
    <w:link w:val="SalutationChar"/>
    <w:semiHidden/>
    <w:rsid w:val="00405336"/>
  </w:style>
  <w:style w:type="character" w:customStyle="1" w:styleId="SalutationChar">
    <w:name w:val="Salutation Char"/>
    <w:link w:val="Salutation"/>
    <w:semiHidden/>
    <w:rsid w:val="00FF04E3"/>
    <w:rPr>
      <w:sz w:val="24"/>
    </w:rPr>
  </w:style>
  <w:style w:type="paragraph" w:styleId="Signature">
    <w:name w:val="Signature"/>
    <w:basedOn w:val="Normal"/>
    <w:link w:val="SignatureChar"/>
    <w:semiHidden/>
    <w:rsid w:val="00405336"/>
    <w:pPr>
      <w:ind w:left="4320"/>
    </w:pPr>
  </w:style>
  <w:style w:type="character" w:customStyle="1" w:styleId="SignatureChar">
    <w:name w:val="Signature Char"/>
    <w:link w:val="Signature"/>
    <w:semiHidden/>
    <w:rsid w:val="00FF04E3"/>
    <w:rPr>
      <w:sz w:val="24"/>
    </w:rPr>
  </w:style>
  <w:style w:type="paragraph" w:styleId="Subtitle">
    <w:name w:val="Subtitle"/>
    <w:basedOn w:val="Normal"/>
    <w:next w:val="Normal"/>
    <w:link w:val="SubtitleChar"/>
    <w:semiHidden/>
    <w:qFormat/>
    <w:rsid w:val="00405336"/>
    <w:pPr>
      <w:spacing w:after="60"/>
      <w:jc w:val="center"/>
      <w:outlineLvl w:val="1"/>
    </w:pPr>
    <w:rPr>
      <w:rFonts w:ascii="Cambria" w:hAnsi="Cambria"/>
      <w:szCs w:val="24"/>
    </w:rPr>
  </w:style>
  <w:style w:type="character" w:customStyle="1" w:styleId="SubtitleChar">
    <w:name w:val="Subtitle Char"/>
    <w:link w:val="Subtitle"/>
    <w:semiHidden/>
    <w:rsid w:val="00FF04E3"/>
    <w:rPr>
      <w:rFonts w:ascii="Cambria" w:hAnsi="Cambria"/>
      <w:sz w:val="24"/>
      <w:szCs w:val="24"/>
    </w:rPr>
  </w:style>
  <w:style w:type="paragraph" w:styleId="TableofAuthorities">
    <w:name w:val="table of authorities"/>
    <w:basedOn w:val="Normal"/>
    <w:next w:val="Normal"/>
    <w:semiHidden/>
    <w:rsid w:val="00405336"/>
    <w:pPr>
      <w:ind w:left="240" w:hanging="240"/>
    </w:pPr>
  </w:style>
  <w:style w:type="paragraph" w:styleId="TableofFigures">
    <w:name w:val="table of figures"/>
    <w:basedOn w:val="Normal"/>
    <w:next w:val="Normal"/>
    <w:semiHidden/>
    <w:rsid w:val="00405336"/>
  </w:style>
  <w:style w:type="paragraph" w:styleId="Title">
    <w:name w:val="Title"/>
    <w:basedOn w:val="Normal"/>
    <w:next w:val="Normal"/>
    <w:link w:val="TitleChar"/>
    <w:semiHidden/>
    <w:qFormat/>
    <w:rsid w:val="00405336"/>
    <w:pPr>
      <w:spacing w:before="240" w:after="60"/>
      <w:jc w:val="center"/>
      <w:outlineLvl w:val="0"/>
    </w:pPr>
    <w:rPr>
      <w:rFonts w:ascii="Cambria" w:hAnsi="Cambria"/>
      <w:b/>
      <w:bCs/>
      <w:kern w:val="28"/>
      <w:sz w:val="32"/>
      <w:szCs w:val="32"/>
    </w:rPr>
  </w:style>
  <w:style w:type="character" w:customStyle="1" w:styleId="TitleChar">
    <w:name w:val="Title Char"/>
    <w:link w:val="Title"/>
    <w:semiHidden/>
    <w:rsid w:val="00FF04E3"/>
    <w:rPr>
      <w:rFonts w:ascii="Cambria" w:hAnsi="Cambria"/>
      <w:b/>
      <w:bCs/>
      <w:kern w:val="28"/>
      <w:sz w:val="32"/>
      <w:szCs w:val="32"/>
    </w:rPr>
  </w:style>
  <w:style w:type="paragraph" w:styleId="TOAHeading">
    <w:name w:val="toa heading"/>
    <w:basedOn w:val="Normal"/>
    <w:next w:val="Normal"/>
    <w:semiHidden/>
    <w:rsid w:val="00405336"/>
    <w:pPr>
      <w:spacing w:before="120"/>
    </w:pPr>
    <w:rPr>
      <w:rFonts w:ascii="Cambria" w:hAnsi="Cambria"/>
      <w:b/>
      <w:bCs/>
      <w:szCs w:val="24"/>
    </w:rPr>
  </w:style>
  <w:style w:type="paragraph" w:styleId="TOC1">
    <w:name w:val="toc 1"/>
    <w:basedOn w:val="Normal"/>
    <w:next w:val="Normal"/>
    <w:autoRedefine/>
    <w:semiHidden/>
    <w:rsid w:val="00405336"/>
  </w:style>
  <w:style w:type="paragraph" w:styleId="TOC2">
    <w:name w:val="toc 2"/>
    <w:basedOn w:val="Normal"/>
    <w:next w:val="Normal"/>
    <w:autoRedefine/>
    <w:semiHidden/>
    <w:rsid w:val="00405336"/>
    <w:pPr>
      <w:ind w:left="240"/>
    </w:pPr>
  </w:style>
  <w:style w:type="paragraph" w:styleId="TOC3">
    <w:name w:val="toc 3"/>
    <w:basedOn w:val="Normal"/>
    <w:next w:val="Normal"/>
    <w:autoRedefine/>
    <w:semiHidden/>
    <w:rsid w:val="00405336"/>
    <w:pPr>
      <w:ind w:left="480"/>
    </w:pPr>
  </w:style>
  <w:style w:type="paragraph" w:styleId="TOC4">
    <w:name w:val="toc 4"/>
    <w:basedOn w:val="Normal"/>
    <w:next w:val="Normal"/>
    <w:autoRedefine/>
    <w:semiHidden/>
    <w:rsid w:val="00405336"/>
    <w:pPr>
      <w:ind w:left="720"/>
    </w:pPr>
  </w:style>
  <w:style w:type="paragraph" w:styleId="TOC5">
    <w:name w:val="toc 5"/>
    <w:basedOn w:val="Normal"/>
    <w:next w:val="Normal"/>
    <w:autoRedefine/>
    <w:semiHidden/>
    <w:rsid w:val="00405336"/>
    <w:pPr>
      <w:ind w:left="960"/>
    </w:pPr>
  </w:style>
  <w:style w:type="paragraph" w:styleId="TOC6">
    <w:name w:val="toc 6"/>
    <w:basedOn w:val="Normal"/>
    <w:next w:val="Normal"/>
    <w:autoRedefine/>
    <w:semiHidden/>
    <w:rsid w:val="00405336"/>
    <w:pPr>
      <w:ind w:left="1200"/>
    </w:pPr>
  </w:style>
  <w:style w:type="paragraph" w:styleId="TOC7">
    <w:name w:val="toc 7"/>
    <w:basedOn w:val="Normal"/>
    <w:next w:val="Normal"/>
    <w:autoRedefine/>
    <w:semiHidden/>
    <w:rsid w:val="00405336"/>
    <w:pPr>
      <w:ind w:left="1440"/>
    </w:pPr>
  </w:style>
  <w:style w:type="paragraph" w:styleId="TOC8">
    <w:name w:val="toc 8"/>
    <w:basedOn w:val="Normal"/>
    <w:next w:val="Normal"/>
    <w:autoRedefine/>
    <w:semiHidden/>
    <w:rsid w:val="00405336"/>
    <w:pPr>
      <w:ind w:left="1680"/>
    </w:pPr>
  </w:style>
  <w:style w:type="paragraph" w:styleId="TOC9">
    <w:name w:val="toc 9"/>
    <w:basedOn w:val="Normal"/>
    <w:next w:val="Normal"/>
    <w:autoRedefine/>
    <w:semiHidden/>
    <w:rsid w:val="00405336"/>
    <w:pPr>
      <w:ind w:left="1920"/>
    </w:pPr>
  </w:style>
  <w:style w:type="paragraph" w:styleId="TOCHeading">
    <w:name w:val="TOC Heading"/>
    <w:basedOn w:val="Heading1"/>
    <w:next w:val="Normal"/>
    <w:uiPriority w:val="39"/>
    <w:semiHidden/>
    <w:unhideWhenUsed/>
    <w:qFormat/>
    <w:rsid w:val="00405336"/>
    <w:pPr>
      <w:outlineLvl w:val="9"/>
    </w:pPr>
    <w:rPr>
      <w:rFonts w:ascii="Cambria" w:hAnsi="Cambria"/>
      <w:sz w:val="32"/>
      <w:szCs w:val="32"/>
    </w:rPr>
  </w:style>
  <w:style w:type="character" w:styleId="Hyperlink">
    <w:name w:val="Hyperlink"/>
    <w:uiPriority w:val="99"/>
    <w:rsid w:val="007402FC"/>
    <w:rPr>
      <w:color w:val="0000FF"/>
      <w:u w:val="single"/>
    </w:rPr>
  </w:style>
  <w:style w:type="character" w:styleId="FollowedHyperlink">
    <w:name w:val="FollowedHyperlink"/>
    <w:semiHidden/>
    <w:unhideWhenUsed/>
    <w:rsid w:val="00793072"/>
    <w:rPr>
      <w:color w:val="800080"/>
      <w:u w:val="single"/>
    </w:rPr>
  </w:style>
  <w:style w:type="character" w:styleId="CommentReference">
    <w:name w:val="annotation reference"/>
    <w:uiPriority w:val="99"/>
    <w:semiHidden/>
    <w:unhideWhenUsed/>
    <w:rsid w:val="00793072"/>
    <w:rPr>
      <w:sz w:val="16"/>
      <w:szCs w:val="16"/>
    </w:rPr>
  </w:style>
  <w:style w:type="character" w:customStyle="1" w:styleId="UnresolvedMention1">
    <w:name w:val="Unresolved Mention1"/>
    <w:basedOn w:val="DefaultParagraphFont"/>
    <w:uiPriority w:val="99"/>
    <w:semiHidden/>
    <w:unhideWhenUsed/>
    <w:rsid w:val="008218C4"/>
    <w:rPr>
      <w:color w:val="808080"/>
      <w:shd w:val="clear" w:color="auto" w:fill="E6E6E6"/>
    </w:rPr>
  </w:style>
  <w:style w:type="paragraph" w:customStyle="1" w:styleId="PubInfo">
    <w:name w:val="PubInfo"/>
    <w:basedOn w:val="Normal"/>
    <w:qFormat/>
    <w:rsid w:val="00533910"/>
    <w:pPr>
      <w:suppressAutoHyphens/>
      <w:jc w:val="center"/>
    </w:pPr>
    <w:rPr>
      <w:sz w:val="20"/>
      <w:lang w:eastAsia="ar-SA"/>
    </w:rPr>
  </w:style>
  <w:style w:type="paragraph" w:customStyle="1" w:styleId="DoiInfo">
    <w:name w:val="DoiInfo"/>
    <w:basedOn w:val="Normal"/>
    <w:qFormat/>
    <w:rsid w:val="00533910"/>
    <w:pPr>
      <w:suppressAutoHyphens/>
      <w:jc w:val="center"/>
    </w:pPr>
    <w:rPr>
      <w:sz w:val="20"/>
      <w:lang w:eastAsia="ar-SA"/>
    </w:rPr>
  </w:style>
  <w:style w:type="character" w:customStyle="1" w:styleId="InternetLink">
    <w:name w:val="Internet Link"/>
    <w:basedOn w:val="DefaultParagraphFont"/>
    <w:uiPriority w:val="99"/>
    <w:unhideWhenUsed/>
    <w:rsid w:val="006550A3"/>
    <w:rPr>
      <w:color w:val="0000FF"/>
      <w:u w:val="single"/>
    </w:rPr>
  </w:style>
  <w:style w:type="table" w:styleId="TableGrid">
    <w:name w:val="Table Grid"/>
    <w:basedOn w:val="TableNormal"/>
    <w:uiPriority w:val="39"/>
    <w:rsid w:val="00E62FDC"/>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unhideWhenUsed/>
    <w:rsid w:val="00E62FDC"/>
    <w:rPr>
      <w:vertAlign w:val="superscript"/>
    </w:rPr>
  </w:style>
  <w:style w:type="paragraph" w:styleId="Revision">
    <w:name w:val="Revision"/>
    <w:hidden/>
    <w:uiPriority w:val="99"/>
    <w:semiHidden/>
    <w:rsid w:val="003C6236"/>
    <w:rPr>
      <w:rFonts w:eastAsiaTheme="minorHAnsi"/>
      <w:bCs/>
      <w:sz w:val="22"/>
      <w:szCs w:val="22"/>
    </w:rPr>
  </w:style>
  <w:style w:type="character" w:customStyle="1" w:styleId="CaptionChar">
    <w:name w:val="Caption Char"/>
    <w:basedOn w:val="DefaultParagraphFont"/>
    <w:link w:val="Caption"/>
    <w:uiPriority w:val="35"/>
    <w:rsid w:val="00F62243"/>
    <w:rPr>
      <w:b/>
      <w:bCs/>
    </w:rPr>
  </w:style>
  <w:style w:type="paragraph" w:customStyle="1" w:styleId="EndNoteBibliographyTitle">
    <w:name w:val="EndNote Bibliography Title"/>
    <w:basedOn w:val="Normal"/>
    <w:link w:val="EndNoteBibliographyTitleChar"/>
    <w:rsid w:val="00F62243"/>
    <w:pPr>
      <w:spacing w:line="480" w:lineRule="auto"/>
      <w:ind w:firstLine="360"/>
      <w:jc w:val="center"/>
    </w:pPr>
    <w:rPr>
      <w:rFonts w:eastAsiaTheme="minorHAnsi"/>
      <w:bCs/>
      <w:noProof/>
      <w:sz w:val="22"/>
      <w:szCs w:val="22"/>
    </w:rPr>
  </w:style>
  <w:style w:type="character" w:customStyle="1" w:styleId="EndNoteBibliographyTitleChar">
    <w:name w:val="EndNote Bibliography Title Char"/>
    <w:basedOn w:val="DefaultParagraphFont"/>
    <w:link w:val="EndNoteBibliographyTitle"/>
    <w:rsid w:val="00F62243"/>
    <w:rPr>
      <w:rFonts w:eastAsiaTheme="minorHAnsi"/>
      <w:bCs/>
      <w:noProof/>
      <w:sz w:val="22"/>
      <w:szCs w:val="22"/>
    </w:rPr>
  </w:style>
  <w:style w:type="paragraph" w:customStyle="1" w:styleId="EndNoteBibliography">
    <w:name w:val="EndNote Bibliography"/>
    <w:basedOn w:val="Normal"/>
    <w:link w:val="EndNoteBibliographyChar"/>
    <w:rsid w:val="00F62243"/>
    <w:pPr>
      <w:ind w:firstLine="360"/>
      <w:jc w:val="both"/>
    </w:pPr>
    <w:rPr>
      <w:rFonts w:eastAsiaTheme="minorHAnsi"/>
      <w:bCs/>
      <w:noProof/>
      <w:sz w:val="22"/>
      <w:szCs w:val="22"/>
    </w:rPr>
  </w:style>
  <w:style w:type="character" w:customStyle="1" w:styleId="EndNoteBibliographyChar">
    <w:name w:val="EndNote Bibliography Char"/>
    <w:basedOn w:val="DefaultParagraphFont"/>
    <w:link w:val="EndNoteBibliography"/>
    <w:rsid w:val="00F62243"/>
    <w:rPr>
      <w:rFonts w:eastAsiaTheme="minorHAnsi"/>
      <w:bCs/>
      <w:noProof/>
      <w:sz w:val="22"/>
      <w:szCs w:val="22"/>
    </w:rPr>
  </w:style>
  <w:style w:type="character" w:styleId="FootnoteReference">
    <w:name w:val="footnote reference"/>
    <w:basedOn w:val="DefaultParagraphFont"/>
    <w:uiPriority w:val="99"/>
    <w:semiHidden/>
    <w:unhideWhenUsed/>
    <w:rsid w:val="00F62243"/>
    <w:rPr>
      <w:vertAlign w:val="superscript"/>
    </w:rPr>
  </w:style>
  <w:style w:type="character" w:styleId="LineNumber">
    <w:name w:val="line number"/>
    <w:basedOn w:val="DefaultParagraphFont"/>
    <w:semiHidden/>
    <w:unhideWhenUsed/>
    <w:rsid w:val="003548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7.tiff"/><Relationship Id="rId26" Type="http://schemas.openxmlformats.org/officeDocument/2006/relationships/image" Target="media/image15.jpeg"/><Relationship Id="rId3" Type="http://schemas.openxmlformats.org/officeDocument/2006/relationships/customXml" Target="../customXml/item3.xml"/><Relationship Id="rId21" Type="http://schemas.openxmlformats.org/officeDocument/2006/relationships/image" Target="media/image10.tiff"/><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6.tiff"/><Relationship Id="rId25" Type="http://schemas.openxmlformats.org/officeDocument/2006/relationships/image" Target="media/image14.tiff"/><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tif"/><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embeddings/oleObject1.bin"/><Relationship Id="rId24" Type="http://schemas.openxmlformats.org/officeDocument/2006/relationships/image" Target="media/image13.tiff"/><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2.tiff"/><Relationship Id="rId28" Type="http://schemas.openxmlformats.org/officeDocument/2006/relationships/image" Target="media/image17.jpeg"/><Relationship Id="rId10" Type="http://schemas.openxmlformats.org/officeDocument/2006/relationships/image" Target="media/image1.emf"/><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11.tiff"/><Relationship Id="rId27" Type="http://schemas.openxmlformats.org/officeDocument/2006/relationships/image" Target="media/image16.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94C64B334434A4993885E1FAB658B0B" ma:contentTypeVersion="14" ma:contentTypeDescription="Create a new document." ma:contentTypeScope="" ma:versionID="c077e4d80531a1bc28859163ee2a0d3e">
  <xsd:schema xmlns:xsd="http://www.w3.org/2001/XMLSchema" xmlns:xs="http://www.w3.org/2001/XMLSchema" xmlns:p="http://schemas.microsoft.com/office/2006/metadata/properties" xmlns:ns3="578aa6da-b90f-42a0-88a2-75cd8f592424" xmlns:ns4="b2444660-f887-4305-8054-7f34fc7cd4f9" targetNamespace="http://schemas.microsoft.com/office/2006/metadata/properties" ma:root="true" ma:fieldsID="9dbff1556af71433d5a56d51566d74e0" ns3:_="" ns4:_="">
    <xsd:import namespace="578aa6da-b90f-42a0-88a2-75cd8f592424"/>
    <xsd:import namespace="b2444660-f887-4305-8054-7f34fc7cd4f9"/>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LengthInSecond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8aa6da-b90f-42a0-88a2-75cd8f5924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444660-f887-4305-8054-7f34fc7cd4f9"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8016C60-B9B4-4AEF-8FC8-9CCC053D29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8aa6da-b90f-42a0-88a2-75cd8f592424"/>
    <ds:schemaRef ds:uri="b2444660-f887-4305-8054-7f34fc7cd4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76C972-A183-49AB-BF18-FB119101A461}">
  <ds:schemaRefs>
    <ds:schemaRef ds:uri="http://schemas.microsoft.com/sharepoint/v3/contenttype/forms"/>
  </ds:schemaRefs>
</ds:datastoreItem>
</file>

<file path=customXml/itemProps3.xml><?xml version="1.0" encoding="utf-8"?>
<ds:datastoreItem xmlns:ds="http://schemas.openxmlformats.org/officeDocument/2006/customXml" ds:itemID="{606A6A5F-BF35-401C-A3A1-63045C831006}">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27</Pages>
  <Words>4396</Words>
  <Characters>25061</Characters>
  <Application>Microsoft Office Word</Application>
  <DocSecurity>0</DocSecurity>
  <Lines>208</Lines>
  <Paragraphs>58</Paragraphs>
  <ScaleCrop>false</ScaleCrop>
  <HeadingPairs>
    <vt:vector size="2" baseType="variant">
      <vt:variant>
        <vt:lpstr>Title</vt:lpstr>
      </vt:variant>
      <vt:variant>
        <vt:i4>1</vt:i4>
      </vt:variant>
    </vt:vector>
  </HeadingPairs>
  <TitlesOfParts>
    <vt:vector size="1" baseType="lpstr">
      <vt:lpstr>Supporting Online Material for</vt:lpstr>
    </vt:vector>
  </TitlesOfParts>
  <Company>AAAS</Company>
  <LinksUpToDate>false</LinksUpToDate>
  <CharactersWithSpaces>29399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Supporting Online Material for</dc:title>
  <dc:subject/>
  <dc:creator>Brooks Hanson</dc:creator>
  <cp:keywords/>
  <cp:lastModifiedBy>Shane G</cp:lastModifiedBy>
  <cp:revision>7</cp:revision>
  <cp:lastPrinted>2023-01-13T00:30:00Z</cp:lastPrinted>
  <dcterms:created xsi:type="dcterms:W3CDTF">2023-02-21T03:15:00Z</dcterms:created>
  <dcterms:modified xsi:type="dcterms:W3CDTF">2023-05-09T21:51:00Z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0x010100694C64B334434A4993885E1FAB658B0B</vt:lpwstr>
  </property>
</Properties>
</file>