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A1C10" w14:textId="7D3B31A2" w:rsidR="00920E1C" w:rsidRDefault="00B111D5" w:rsidP="00B111D5">
      <w:pPr>
        <w:jc w:val="center"/>
      </w:pPr>
      <w:bookmarkStart w:id="0" w:name="_GoBack"/>
      <w:bookmarkEnd w:id="0"/>
      <w:r w:rsidRPr="00431CEC">
        <w:rPr>
          <w:rFonts w:ascii="Times New Roman" w:hAnsi="Times New Roman" w:cs="Times New Roman"/>
          <w:b/>
          <w:noProof/>
          <w:lang w:eastAsia="zh-TW"/>
        </w:rPr>
        <w:drawing>
          <wp:inline distT="0" distB="0" distL="0" distR="0" wp14:anchorId="36D77A7A" wp14:editId="03825A03">
            <wp:extent cx="3149600" cy="2908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m sic.pdf"/>
                    <pic:cNvPicPr/>
                  </pic:nvPicPr>
                  <pic:blipFill>
                    <a:blip r:embed="rId4">
                      <a:extLst>
                        <a:ext uri="{28A0092B-C50C-407E-A947-70E740481C1C}">
                          <a14:useLocalDpi xmlns:a14="http://schemas.microsoft.com/office/drawing/2010/main" val="0"/>
                        </a:ext>
                      </a:extLst>
                    </a:blip>
                    <a:stretch>
                      <a:fillRect/>
                    </a:stretch>
                  </pic:blipFill>
                  <pic:spPr>
                    <a:xfrm>
                      <a:off x="0" y="0"/>
                      <a:ext cx="3149600" cy="2908300"/>
                    </a:xfrm>
                    <a:prstGeom prst="rect">
                      <a:avLst/>
                    </a:prstGeom>
                  </pic:spPr>
                </pic:pic>
              </a:graphicData>
            </a:graphic>
          </wp:inline>
        </w:drawing>
      </w:r>
    </w:p>
    <w:p w14:paraId="62EC0764" w14:textId="13E464C4" w:rsidR="00B111D5" w:rsidRDefault="00B111D5" w:rsidP="00B111D5">
      <w:pPr>
        <w:jc w:val="center"/>
      </w:pPr>
    </w:p>
    <w:p w14:paraId="132A7164" w14:textId="7F4E7CDB" w:rsidR="00B111D5" w:rsidRDefault="00B111D5" w:rsidP="00B111D5">
      <w:pPr>
        <w:spacing w:line="360" w:lineRule="auto"/>
        <w:jc w:val="both"/>
        <w:rPr>
          <w:rFonts w:ascii="Times New Roman" w:hAnsi="Times New Roman" w:cs="Times New Roman"/>
        </w:rPr>
      </w:pPr>
      <w:r w:rsidRPr="00431CEC">
        <w:rPr>
          <w:rFonts w:ascii="Times New Roman" w:hAnsi="Times New Roman" w:cs="Times New Roman"/>
          <w:b/>
          <w:bCs/>
        </w:rPr>
        <w:t xml:space="preserve">Scheme 1. </w:t>
      </w:r>
      <w:r w:rsidRPr="00431CEC">
        <w:rPr>
          <w:rFonts w:ascii="Times New Roman" w:hAnsi="Times New Roman" w:cs="Times New Roman"/>
        </w:rPr>
        <w:t>Molecules carrying silicon-carbon bonds detected in the circumstellar envelope of IRC+10216. Silicon, carbon, nitrogen, and hydrogen are indicated in purple, gray, blue, and white.</w:t>
      </w:r>
    </w:p>
    <w:p w14:paraId="0118D73F" w14:textId="31063EC4" w:rsidR="00B111D5" w:rsidRDefault="00B111D5" w:rsidP="00B111D5">
      <w:pPr>
        <w:spacing w:line="360" w:lineRule="auto"/>
        <w:jc w:val="both"/>
        <w:rPr>
          <w:rFonts w:ascii="Times New Roman" w:hAnsi="Times New Roman" w:cs="Times New Roman"/>
        </w:rPr>
      </w:pPr>
    </w:p>
    <w:p w14:paraId="57A2A57E" w14:textId="15B3B246" w:rsidR="00B111D5" w:rsidRDefault="00B111D5" w:rsidP="00B111D5">
      <w:pPr>
        <w:spacing w:line="360" w:lineRule="auto"/>
        <w:jc w:val="both"/>
        <w:rPr>
          <w:rFonts w:ascii="Times New Roman" w:hAnsi="Times New Roman" w:cs="Times New Roman"/>
        </w:rPr>
      </w:pPr>
    </w:p>
    <w:p w14:paraId="29CADAFB" w14:textId="663FA7D2" w:rsidR="00B111D5" w:rsidRDefault="00B111D5" w:rsidP="00B111D5">
      <w:pPr>
        <w:spacing w:line="360" w:lineRule="auto"/>
        <w:jc w:val="both"/>
        <w:rPr>
          <w:rFonts w:ascii="Times New Roman" w:hAnsi="Times New Roman" w:cs="Times New Roman"/>
        </w:rPr>
      </w:pPr>
    </w:p>
    <w:p w14:paraId="33161EEC" w14:textId="72AD1255" w:rsidR="00B111D5" w:rsidRDefault="00B111D5" w:rsidP="00B111D5">
      <w:pPr>
        <w:spacing w:line="360" w:lineRule="auto"/>
        <w:jc w:val="both"/>
        <w:rPr>
          <w:rFonts w:ascii="Times New Roman" w:hAnsi="Times New Roman" w:cs="Times New Roman"/>
        </w:rPr>
      </w:pPr>
    </w:p>
    <w:p w14:paraId="74A53578" w14:textId="010140B2" w:rsidR="00B111D5" w:rsidRDefault="00B111D5" w:rsidP="00B111D5">
      <w:pPr>
        <w:spacing w:line="360" w:lineRule="auto"/>
        <w:jc w:val="both"/>
        <w:rPr>
          <w:rFonts w:ascii="Times New Roman" w:hAnsi="Times New Roman" w:cs="Times New Roman"/>
        </w:rPr>
      </w:pPr>
    </w:p>
    <w:p w14:paraId="281BA922" w14:textId="4834473B" w:rsidR="00B111D5" w:rsidRDefault="00B111D5" w:rsidP="00B111D5">
      <w:pPr>
        <w:spacing w:line="360" w:lineRule="auto"/>
        <w:jc w:val="both"/>
        <w:rPr>
          <w:rFonts w:ascii="Times New Roman" w:hAnsi="Times New Roman" w:cs="Times New Roman"/>
        </w:rPr>
      </w:pPr>
    </w:p>
    <w:p w14:paraId="189D8B86" w14:textId="6EFE50D2" w:rsidR="00B111D5" w:rsidRDefault="00B111D5" w:rsidP="00B111D5">
      <w:pPr>
        <w:spacing w:line="360" w:lineRule="auto"/>
        <w:jc w:val="both"/>
        <w:rPr>
          <w:rFonts w:ascii="Times New Roman" w:hAnsi="Times New Roman" w:cs="Times New Roman"/>
        </w:rPr>
      </w:pPr>
    </w:p>
    <w:p w14:paraId="2D6F6A86" w14:textId="26564F41" w:rsidR="00B111D5" w:rsidRDefault="00B111D5" w:rsidP="00B111D5">
      <w:pPr>
        <w:spacing w:line="360" w:lineRule="auto"/>
        <w:jc w:val="both"/>
        <w:rPr>
          <w:rFonts w:ascii="Times New Roman" w:hAnsi="Times New Roman" w:cs="Times New Roman"/>
        </w:rPr>
      </w:pPr>
    </w:p>
    <w:p w14:paraId="582B2968" w14:textId="0AE06ED9" w:rsidR="00B111D5" w:rsidRDefault="00B111D5" w:rsidP="00B111D5">
      <w:pPr>
        <w:spacing w:line="360" w:lineRule="auto"/>
        <w:jc w:val="both"/>
        <w:rPr>
          <w:rFonts w:ascii="Times New Roman" w:hAnsi="Times New Roman" w:cs="Times New Roman"/>
        </w:rPr>
      </w:pPr>
    </w:p>
    <w:p w14:paraId="5F093C2B" w14:textId="00562673" w:rsidR="00B111D5" w:rsidRDefault="00B111D5" w:rsidP="00B111D5">
      <w:pPr>
        <w:spacing w:line="360" w:lineRule="auto"/>
        <w:jc w:val="both"/>
        <w:rPr>
          <w:rFonts w:ascii="Times New Roman" w:hAnsi="Times New Roman" w:cs="Times New Roman"/>
        </w:rPr>
      </w:pPr>
    </w:p>
    <w:p w14:paraId="040DC1AE" w14:textId="1ECBD0A9" w:rsidR="00B111D5" w:rsidRDefault="00B111D5" w:rsidP="00B111D5">
      <w:pPr>
        <w:spacing w:line="360" w:lineRule="auto"/>
        <w:jc w:val="both"/>
        <w:rPr>
          <w:rFonts w:ascii="Times New Roman" w:hAnsi="Times New Roman" w:cs="Times New Roman"/>
        </w:rPr>
      </w:pPr>
    </w:p>
    <w:p w14:paraId="0C1097D5" w14:textId="739D8F05" w:rsidR="00B111D5" w:rsidRDefault="00B111D5" w:rsidP="00B111D5">
      <w:pPr>
        <w:spacing w:line="360" w:lineRule="auto"/>
        <w:jc w:val="both"/>
        <w:rPr>
          <w:rFonts w:ascii="Times New Roman" w:hAnsi="Times New Roman" w:cs="Times New Roman"/>
        </w:rPr>
      </w:pPr>
    </w:p>
    <w:p w14:paraId="7E84A3B1" w14:textId="4188C30C" w:rsidR="00B111D5" w:rsidRDefault="00B111D5" w:rsidP="00B111D5">
      <w:pPr>
        <w:spacing w:line="360" w:lineRule="auto"/>
        <w:jc w:val="both"/>
        <w:rPr>
          <w:rFonts w:ascii="Times New Roman" w:hAnsi="Times New Roman" w:cs="Times New Roman"/>
        </w:rPr>
      </w:pPr>
    </w:p>
    <w:p w14:paraId="36AF860A" w14:textId="06B60FF1" w:rsidR="00B111D5" w:rsidRDefault="00B111D5" w:rsidP="00B111D5">
      <w:pPr>
        <w:spacing w:line="360" w:lineRule="auto"/>
        <w:jc w:val="both"/>
        <w:rPr>
          <w:rFonts w:ascii="Times New Roman" w:hAnsi="Times New Roman" w:cs="Times New Roman"/>
        </w:rPr>
      </w:pPr>
    </w:p>
    <w:p w14:paraId="118E5005" w14:textId="1BA07D86" w:rsidR="00B111D5" w:rsidRDefault="00B111D5" w:rsidP="00B111D5">
      <w:pPr>
        <w:spacing w:line="360" w:lineRule="auto"/>
        <w:jc w:val="both"/>
        <w:rPr>
          <w:rFonts w:ascii="Times New Roman" w:hAnsi="Times New Roman" w:cs="Times New Roman"/>
        </w:rPr>
      </w:pPr>
    </w:p>
    <w:p w14:paraId="76FC4FDF" w14:textId="4891282E" w:rsidR="00B111D5" w:rsidRDefault="00B111D5" w:rsidP="00B111D5">
      <w:pPr>
        <w:spacing w:line="360" w:lineRule="auto"/>
        <w:jc w:val="both"/>
        <w:rPr>
          <w:rFonts w:ascii="Times New Roman" w:hAnsi="Times New Roman" w:cs="Times New Roman"/>
        </w:rPr>
      </w:pPr>
    </w:p>
    <w:p w14:paraId="03BF4475" w14:textId="5BB1E484" w:rsidR="00B111D5" w:rsidRDefault="00B111D5" w:rsidP="00B111D5">
      <w:pPr>
        <w:spacing w:line="360" w:lineRule="auto"/>
        <w:jc w:val="both"/>
        <w:rPr>
          <w:rFonts w:ascii="Times New Roman" w:hAnsi="Times New Roman" w:cs="Times New Roman"/>
        </w:rPr>
      </w:pPr>
    </w:p>
    <w:p w14:paraId="529875A4" w14:textId="3DE5FEAD" w:rsidR="00B111D5" w:rsidRDefault="00B111D5" w:rsidP="00B111D5">
      <w:pPr>
        <w:spacing w:line="360" w:lineRule="auto"/>
        <w:jc w:val="both"/>
        <w:rPr>
          <w:rFonts w:ascii="Times New Roman" w:hAnsi="Times New Roman" w:cs="Times New Roman"/>
        </w:rPr>
      </w:pPr>
    </w:p>
    <w:p w14:paraId="3B68147B" w14:textId="5B29557F" w:rsidR="00B111D5" w:rsidRDefault="00B111D5" w:rsidP="00B111D5">
      <w:pPr>
        <w:spacing w:line="360" w:lineRule="auto"/>
        <w:jc w:val="center"/>
        <w:rPr>
          <w:rFonts w:ascii="Times New Roman" w:hAnsi="Times New Roman" w:cs="Times New Roman"/>
        </w:rPr>
      </w:pPr>
      <w:r w:rsidRPr="00431CEC">
        <w:rPr>
          <w:rFonts w:ascii="Times New Roman" w:hAnsi="Times New Roman" w:cs="Times New Roman"/>
          <w:noProof/>
          <w:lang w:eastAsia="zh-TW"/>
        </w:rPr>
        <w:drawing>
          <wp:inline distT="0" distB="0" distL="0" distR="0" wp14:anchorId="1CB8F8C3" wp14:editId="7F2C2235">
            <wp:extent cx="4598241" cy="27736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z compare.pdf"/>
                    <pic:cNvPicPr/>
                  </pic:nvPicPr>
                  <pic:blipFill>
                    <a:blip r:embed="rId5">
                      <a:extLst>
                        <a:ext uri="{28A0092B-C50C-407E-A947-70E740481C1C}">
                          <a14:useLocalDpi xmlns:a14="http://schemas.microsoft.com/office/drawing/2010/main" val="0"/>
                        </a:ext>
                      </a:extLst>
                    </a:blip>
                    <a:stretch>
                      <a:fillRect/>
                    </a:stretch>
                  </pic:blipFill>
                  <pic:spPr>
                    <a:xfrm>
                      <a:off x="0" y="0"/>
                      <a:ext cx="4630880" cy="2793368"/>
                    </a:xfrm>
                    <a:prstGeom prst="rect">
                      <a:avLst/>
                    </a:prstGeom>
                  </pic:spPr>
                </pic:pic>
              </a:graphicData>
            </a:graphic>
          </wp:inline>
        </w:drawing>
      </w:r>
    </w:p>
    <w:p w14:paraId="5BC1C7EB" w14:textId="00AE9928" w:rsidR="00B111D5" w:rsidRDefault="00B111D5" w:rsidP="00B111D5">
      <w:pPr>
        <w:spacing w:line="360" w:lineRule="auto"/>
        <w:jc w:val="center"/>
        <w:rPr>
          <w:rFonts w:ascii="Times New Roman" w:hAnsi="Times New Roman" w:cs="Times New Roman"/>
        </w:rPr>
      </w:pPr>
    </w:p>
    <w:p w14:paraId="77FE5E85" w14:textId="77777777" w:rsidR="00B111D5" w:rsidRPr="00431CEC" w:rsidRDefault="00B111D5" w:rsidP="00B111D5">
      <w:pPr>
        <w:spacing w:line="360" w:lineRule="auto"/>
        <w:jc w:val="both"/>
        <w:rPr>
          <w:rFonts w:ascii="Times New Roman" w:hAnsi="Times New Roman" w:cs="Times New Roman"/>
        </w:rPr>
      </w:pPr>
      <w:r w:rsidRPr="00431CEC">
        <w:rPr>
          <w:rFonts w:ascii="Times New Roman" w:hAnsi="Times New Roman" w:cs="Times New Roman"/>
          <w:b/>
        </w:rPr>
        <w:t xml:space="preserve">Figure 1. </w:t>
      </w:r>
      <w:r w:rsidRPr="00431CEC">
        <w:rPr>
          <w:rFonts w:ascii="Times New Roman" w:hAnsi="Times New Roman" w:cs="Times New Roman"/>
        </w:rPr>
        <w:t xml:space="preserve">Time-of-flight spectra recorded at the center-of-mass angle for </w:t>
      </w:r>
      <w:r w:rsidRPr="00431CEC">
        <w:rPr>
          <w:rFonts w:ascii="Times New Roman" w:hAnsi="Times New Roman" w:cs="Times New Roman"/>
          <w:i/>
        </w:rPr>
        <w:t>m/z</w:t>
      </w:r>
      <w:r w:rsidRPr="00431CEC">
        <w:rPr>
          <w:rFonts w:ascii="Times New Roman" w:hAnsi="Times New Roman" w:cs="Times New Roman"/>
        </w:rPr>
        <w:t xml:space="preserve"> = 43 (CSiH</w:t>
      </w:r>
      <w:r w:rsidRPr="00431CEC">
        <w:rPr>
          <w:rFonts w:ascii="Times New Roman" w:hAnsi="Times New Roman" w:cs="Times New Roman"/>
          <w:vertAlign w:val="subscript"/>
        </w:rPr>
        <w:t>3</w:t>
      </w:r>
      <w:r w:rsidRPr="00431CEC">
        <w:rPr>
          <w:rFonts w:ascii="Times New Roman" w:hAnsi="Times New Roman" w:cs="Times New Roman"/>
          <w:vertAlign w:val="superscript"/>
        </w:rPr>
        <w:t>+</w:t>
      </w:r>
      <w:r w:rsidRPr="00431CEC">
        <w:rPr>
          <w:rFonts w:ascii="Times New Roman" w:hAnsi="Times New Roman" w:cs="Times New Roman"/>
        </w:rPr>
        <w:t xml:space="preserve">) and </w:t>
      </w:r>
      <w:r w:rsidRPr="00431CEC">
        <w:rPr>
          <w:rFonts w:ascii="Times New Roman" w:hAnsi="Times New Roman" w:cs="Times New Roman"/>
          <w:i/>
        </w:rPr>
        <w:t>m/z</w:t>
      </w:r>
      <w:r w:rsidRPr="00431CEC">
        <w:rPr>
          <w:rFonts w:ascii="Times New Roman" w:hAnsi="Times New Roman" w:cs="Times New Roman"/>
        </w:rPr>
        <w:t xml:space="preserve"> = 42 (CSiH</w:t>
      </w:r>
      <w:r w:rsidRPr="00431CEC">
        <w:rPr>
          <w:rFonts w:ascii="Times New Roman" w:hAnsi="Times New Roman" w:cs="Times New Roman"/>
          <w:vertAlign w:val="subscript"/>
        </w:rPr>
        <w:t>2</w:t>
      </w:r>
      <w:r w:rsidRPr="00431CEC">
        <w:rPr>
          <w:rFonts w:ascii="Times New Roman" w:hAnsi="Times New Roman" w:cs="Times New Roman"/>
          <w:vertAlign w:val="superscript"/>
        </w:rPr>
        <w:t>+</w:t>
      </w:r>
      <w:r w:rsidRPr="00431CEC">
        <w:rPr>
          <w:rFonts w:ascii="Times New Roman" w:hAnsi="Times New Roman" w:cs="Times New Roman"/>
        </w:rPr>
        <w:t>). The left and right panels depict raw and normalized TOF spectra, respectively.</w:t>
      </w:r>
    </w:p>
    <w:p w14:paraId="45364E46" w14:textId="747CF964" w:rsidR="00B111D5" w:rsidRDefault="00B111D5" w:rsidP="00B111D5">
      <w:pPr>
        <w:spacing w:line="360" w:lineRule="auto"/>
        <w:jc w:val="center"/>
        <w:rPr>
          <w:rFonts w:ascii="Times New Roman" w:hAnsi="Times New Roman" w:cs="Times New Roman"/>
        </w:rPr>
      </w:pPr>
    </w:p>
    <w:p w14:paraId="797872E0" w14:textId="77777777" w:rsidR="00B111D5" w:rsidRDefault="00B111D5" w:rsidP="00B111D5">
      <w:pPr>
        <w:spacing w:line="360" w:lineRule="auto"/>
        <w:jc w:val="center"/>
        <w:rPr>
          <w:rFonts w:ascii="Times New Roman" w:hAnsi="Times New Roman" w:cs="Times New Roman"/>
        </w:rPr>
      </w:pPr>
    </w:p>
    <w:p w14:paraId="7FCF77B0" w14:textId="5F389576" w:rsidR="00B111D5" w:rsidRDefault="00B111D5" w:rsidP="00B111D5">
      <w:pPr>
        <w:spacing w:line="360" w:lineRule="auto"/>
        <w:jc w:val="both"/>
        <w:rPr>
          <w:rFonts w:ascii="Times New Roman" w:hAnsi="Times New Roman" w:cs="Times New Roman"/>
        </w:rPr>
      </w:pPr>
    </w:p>
    <w:p w14:paraId="18CACBE0" w14:textId="36FC1B74" w:rsidR="00B111D5" w:rsidRDefault="00B111D5" w:rsidP="00B111D5">
      <w:pPr>
        <w:spacing w:line="360" w:lineRule="auto"/>
        <w:jc w:val="both"/>
        <w:rPr>
          <w:rFonts w:ascii="Times New Roman" w:hAnsi="Times New Roman" w:cs="Times New Roman"/>
        </w:rPr>
      </w:pPr>
    </w:p>
    <w:p w14:paraId="00B60B22" w14:textId="62D5D098" w:rsidR="00B111D5" w:rsidRDefault="00B111D5" w:rsidP="00B111D5">
      <w:pPr>
        <w:spacing w:line="360" w:lineRule="auto"/>
        <w:jc w:val="both"/>
        <w:rPr>
          <w:rFonts w:ascii="Times New Roman" w:hAnsi="Times New Roman" w:cs="Times New Roman"/>
        </w:rPr>
      </w:pPr>
    </w:p>
    <w:p w14:paraId="3FB04EBB" w14:textId="69C9365F" w:rsidR="00B111D5" w:rsidRDefault="00B111D5" w:rsidP="00B111D5">
      <w:pPr>
        <w:spacing w:line="360" w:lineRule="auto"/>
        <w:jc w:val="both"/>
        <w:rPr>
          <w:rFonts w:ascii="Times New Roman" w:hAnsi="Times New Roman" w:cs="Times New Roman"/>
        </w:rPr>
      </w:pPr>
    </w:p>
    <w:p w14:paraId="6737BD91" w14:textId="60704275" w:rsidR="00B111D5" w:rsidRDefault="00B111D5" w:rsidP="00B111D5">
      <w:pPr>
        <w:spacing w:line="360" w:lineRule="auto"/>
        <w:jc w:val="both"/>
        <w:rPr>
          <w:rFonts w:ascii="Times New Roman" w:hAnsi="Times New Roman" w:cs="Times New Roman"/>
        </w:rPr>
      </w:pPr>
    </w:p>
    <w:p w14:paraId="4DB27A17" w14:textId="53029A4C" w:rsidR="00B111D5" w:rsidRDefault="00B111D5" w:rsidP="00B111D5">
      <w:pPr>
        <w:spacing w:line="360" w:lineRule="auto"/>
        <w:jc w:val="both"/>
        <w:rPr>
          <w:rFonts w:ascii="Times New Roman" w:hAnsi="Times New Roman" w:cs="Times New Roman"/>
        </w:rPr>
      </w:pPr>
    </w:p>
    <w:p w14:paraId="25E63C90" w14:textId="0CAE29D2" w:rsidR="00B111D5" w:rsidRDefault="00B111D5" w:rsidP="00B111D5">
      <w:pPr>
        <w:spacing w:line="360" w:lineRule="auto"/>
        <w:jc w:val="both"/>
        <w:rPr>
          <w:rFonts w:ascii="Times New Roman" w:hAnsi="Times New Roman" w:cs="Times New Roman"/>
        </w:rPr>
      </w:pPr>
    </w:p>
    <w:p w14:paraId="10871809" w14:textId="29B1D455" w:rsidR="00B111D5" w:rsidRDefault="00B111D5" w:rsidP="00B111D5">
      <w:pPr>
        <w:spacing w:line="360" w:lineRule="auto"/>
        <w:jc w:val="both"/>
        <w:rPr>
          <w:rFonts w:ascii="Times New Roman" w:hAnsi="Times New Roman" w:cs="Times New Roman"/>
        </w:rPr>
      </w:pPr>
    </w:p>
    <w:p w14:paraId="262B8A29" w14:textId="6F601318" w:rsidR="00B111D5" w:rsidRDefault="00B111D5" w:rsidP="00B111D5">
      <w:pPr>
        <w:spacing w:line="360" w:lineRule="auto"/>
        <w:jc w:val="both"/>
        <w:rPr>
          <w:rFonts w:ascii="Times New Roman" w:hAnsi="Times New Roman" w:cs="Times New Roman"/>
        </w:rPr>
      </w:pPr>
    </w:p>
    <w:p w14:paraId="53C97581" w14:textId="72ADC461" w:rsidR="00B111D5" w:rsidRDefault="00B111D5" w:rsidP="00B111D5">
      <w:pPr>
        <w:spacing w:line="360" w:lineRule="auto"/>
        <w:jc w:val="both"/>
        <w:rPr>
          <w:rFonts w:ascii="Times New Roman" w:hAnsi="Times New Roman" w:cs="Times New Roman"/>
        </w:rPr>
      </w:pPr>
    </w:p>
    <w:p w14:paraId="0F53BA5F" w14:textId="1A218F2D" w:rsidR="00B111D5" w:rsidRDefault="00B111D5" w:rsidP="00B111D5">
      <w:pPr>
        <w:spacing w:line="360" w:lineRule="auto"/>
        <w:jc w:val="both"/>
        <w:rPr>
          <w:rFonts w:ascii="Times New Roman" w:hAnsi="Times New Roman" w:cs="Times New Roman"/>
        </w:rPr>
      </w:pPr>
    </w:p>
    <w:p w14:paraId="147E81D3" w14:textId="54473246" w:rsidR="00B111D5" w:rsidRDefault="00B111D5" w:rsidP="00B111D5">
      <w:pPr>
        <w:spacing w:line="360" w:lineRule="auto"/>
        <w:jc w:val="both"/>
        <w:rPr>
          <w:rFonts w:ascii="Times New Roman" w:hAnsi="Times New Roman" w:cs="Times New Roman"/>
        </w:rPr>
      </w:pPr>
    </w:p>
    <w:p w14:paraId="4A60913A" w14:textId="75B04A30" w:rsidR="00B111D5" w:rsidRDefault="00B111D5" w:rsidP="00B111D5">
      <w:pPr>
        <w:spacing w:line="360" w:lineRule="auto"/>
        <w:jc w:val="both"/>
        <w:rPr>
          <w:rFonts w:ascii="Times New Roman" w:hAnsi="Times New Roman" w:cs="Times New Roman"/>
        </w:rPr>
      </w:pPr>
    </w:p>
    <w:p w14:paraId="071B17C4" w14:textId="356B654A" w:rsidR="00B111D5" w:rsidRDefault="00B111D5" w:rsidP="00B111D5">
      <w:pPr>
        <w:spacing w:line="360" w:lineRule="auto"/>
        <w:jc w:val="both"/>
        <w:rPr>
          <w:rFonts w:ascii="Times New Roman" w:hAnsi="Times New Roman" w:cs="Times New Roman"/>
        </w:rPr>
      </w:pPr>
    </w:p>
    <w:p w14:paraId="74198C5D" w14:textId="6CABB271" w:rsidR="00B111D5" w:rsidRDefault="00B111D5" w:rsidP="00B111D5">
      <w:pPr>
        <w:spacing w:line="360" w:lineRule="auto"/>
        <w:jc w:val="center"/>
        <w:rPr>
          <w:rFonts w:ascii="Times New Roman" w:hAnsi="Times New Roman" w:cs="Times New Roman"/>
        </w:rPr>
      </w:pPr>
      <w:r w:rsidRPr="00431CEC">
        <w:rPr>
          <w:rFonts w:ascii="Times New Roman" w:hAnsi="Times New Roman" w:cs="Times New Roman"/>
          <w:b/>
          <w:noProof/>
        </w:rPr>
        <w:lastRenderedPageBreak/>
        <w:drawing>
          <wp:inline distT="0" distB="0" distL="0" distR="0" wp14:anchorId="6BFD395C" wp14:editId="4760EE88">
            <wp:extent cx="5943600" cy="3206750"/>
            <wp:effectExtent l="0" t="0" r="0" b="6350"/>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206750"/>
                    </a:xfrm>
                    <a:prstGeom prst="rect">
                      <a:avLst/>
                    </a:prstGeom>
                  </pic:spPr>
                </pic:pic>
              </a:graphicData>
            </a:graphic>
          </wp:inline>
        </w:drawing>
      </w:r>
    </w:p>
    <w:p w14:paraId="11E98D7E" w14:textId="13481F3E" w:rsidR="00B111D5" w:rsidRDefault="00B111D5" w:rsidP="00B111D5">
      <w:pPr>
        <w:spacing w:line="360" w:lineRule="auto"/>
        <w:jc w:val="center"/>
        <w:rPr>
          <w:rFonts w:ascii="Times New Roman" w:hAnsi="Times New Roman" w:cs="Times New Roman"/>
        </w:rPr>
      </w:pPr>
    </w:p>
    <w:p w14:paraId="170269E5" w14:textId="77777777" w:rsidR="00B111D5" w:rsidRPr="00431CEC" w:rsidRDefault="00B111D5" w:rsidP="00B111D5">
      <w:pPr>
        <w:spacing w:line="360" w:lineRule="auto"/>
        <w:jc w:val="both"/>
        <w:rPr>
          <w:rFonts w:ascii="Times New Roman" w:hAnsi="Times New Roman" w:cs="Times New Roman"/>
        </w:rPr>
      </w:pPr>
      <w:r w:rsidRPr="00431CEC">
        <w:rPr>
          <w:rFonts w:ascii="Times New Roman" w:hAnsi="Times New Roman" w:cs="Times New Roman"/>
          <w:b/>
          <w:bCs/>
        </w:rPr>
        <w:t>Figure 4</w:t>
      </w:r>
      <w:r w:rsidRPr="00431CEC">
        <w:rPr>
          <w:rFonts w:ascii="Times New Roman" w:hAnsi="Times New Roman" w:cs="Times New Roman"/>
        </w:rPr>
        <w:t xml:space="preserve">. CM translational energy flux distribution (A), CM angular flux distribution (B), and the top view of the flux contour map (C) leading to the formation of </w:t>
      </w:r>
      <w:proofErr w:type="spellStart"/>
      <w:r w:rsidRPr="00431CEC">
        <w:rPr>
          <w:rFonts w:ascii="Times New Roman" w:hAnsi="Times New Roman" w:cs="Times New Roman"/>
        </w:rPr>
        <w:t>silylenemethyl</w:t>
      </w:r>
      <w:proofErr w:type="spellEnd"/>
      <w:r w:rsidRPr="00431CEC">
        <w:rPr>
          <w:rFonts w:ascii="Times New Roman" w:hAnsi="Times New Roman" w:cs="Times New Roman"/>
        </w:rPr>
        <w:t xml:space="preserve"> radical. Shaded areas indicate the acceptable upper and lower error limits, while the blue solid lines define the best fits. The flux contour map represents the flux intensity of the reactively scattered heavy products as a function of the CM scattering angle (y) and product velocity (u). The color bar manifests the flux gradient from high (H) intensity to low (L) intensity. Colors of the atoms: silicon, purple; carbon, gray; hydrogen, white.</w:t>
      </w:r>
    </w:p>
    <w:p w14:paraId="50E3389B" w14:textId="46C7DB05" w:rsidR="00B111D5" w:rsidRDefault="00B111D5" w:rsidP="00B111D5">
      <w:pPr>
        <w:spacing w:line="360" w:lineRule="auto"/>
        <w:jc w:val="center"/>
        <w:rPr>
          <w:rFonts w:ascii="Times New Roman" w:hAnsi="Times New Roman" w:cs="Times New Roman"/>
        </w:rPr>
      </w:pPr>
    </w:p>
    <w:p w14:paraId="7C2A1C10" w14:textId="76839C6D" w:rsidR="00B111D5" w:rsidRDefault="00B111D5" w:rsidP="00B111D5">
      <w:pPr>
        <w:spacing w:line="360" w:lineRule="auto"/>
        <w:jc w:val="center"/>
        <w:rPr>
          <w:rFonts w:ascii="Times New Roman" w:hAnsi="Times New Roman" w:cs="Times New Roman"/>
        </w:rPr>
      </w:pPr>
    </w:p>
    <w:p w14:paraId="3215034D" w14:textId="6B2C64A1" w:rsidR="00B111D5" w:rsidRDefault="00B111D5" w:rsidP="00B111D5">
      <w:pPr>
        <w:spacing w:line="360" w:lineRule="auto"/>
        <w:jc w:val="center"/>
        <w:rPr>
          <w:rFonts w:ascii="Times New Roman" w:hAnsi="Times New Roman" w:cs="Times New Roman"/>
        </w:rPr>
      </w:pPr>
    </w:p>
    <w:p w14:paraId="211D7584" w14:textId="02321AB4" w:rsidR="00B111D5" w:rsidRDefault="00B111D5" w:rsidP="00B111D5">
      <w:pPr>
        <w:spacing w:line="360" w:lineRule="auto"/>
        <w:jc w:val="center"/>
        <w:rPr>
          <w:rFonts w:ascii="Times New Roman" w:hAnsi="Times New Roman" w:cs="Times New Roman"/>
        </w:rPr>
      </w:pPr>
    </w:p>
    <w:p w14:paraId="57372562" w14:textId="79A21111" w:rsidR="00B111D5" w:rsidRDefault="00B111D5" w:rsidP="00B111D5">
      <w:pPr>
        <w:spacing w:line="360" w:lineRule="auto"/>
        <w:jc w:val="center"/>
        <w:rPr>
          <w:rFonts w:ascii="Times New Roman" w:hAnsi="Times New Roman" w:cs="Times New Roman"/>
        </w:rPr>
      </w:pPr>
    </w:p>
    <w:p w14:paraId="5975C2AB" w14:textId="15B9FFF4" w:rsidR="00B111D5" w:rsidRDefault="00B111D5" w:rsidP="00B111D5">
      <w:pPr>
        <w:spacing w:line="360" w:lineRule="auto"/>
        <w:jc w:val="center"/>
        <w:rPr>
          <w:rFonts w:ascii="Times New Roman" w:hAnsi="Times New Roman" w:cs="Times New Roman"/>
        </w:rPr>
      </w:pPr>
    </w:p>
    <w:p w14:paraId="1B9CE159" w14:textId="6C7DE587" w:rsidR="00B111D5" w:rsidRDefault="00B111D5" w:rsidP="00B111D5">
      <w:pPr>
        <w:spacing w:line="360" w:lineRule="auto"/>
        <w:jc w:val="center"/>
        <w:rPr>
          <w:rFonts w:ascii="Times New Roman" w:hAnsi="Times New Roman" w:cs="Times New Roman"/>
        </w:rPr>
      </w:pPr>
    </w:p>
    <w:p w14:paraId="34DB4FD9" w14:textId="5C930F92" w:rsidR="00B111D5" w:rsidRDefault="00B111D5" w:rsidP="00B111D5">
      <w:pPr>
        <w:spacing w:line="360" w:lineRule="auto"/>
        <w:jc w:val="center"/>
        <w:rPr>
          <w:rFonts w:ascii="Times New Roman" w:hAnsi="Times New Roman" w:cs="Times New Roman"/>
        </w:rPr>
      </w:pPr>
    </w:p>
    <w:p w14:paraId="10C948C8" w14:textId="14F9D3FC" w:rsidR="00B111D5" w:rsidRDefault="00B111D5" w:rsidP="00B111D5">
      <w:pPr>
        <w:spacing w:line="360" w:lineRule="auto"/>
        <w:jc w:val="center"/>
        <w:rPr>
          <w:rFonts w:ascii="Times New Roman" w:hAnsi="Times New Roman" w:cs="Times New Roman"/>
        </w:rPr>
      </w:pPr>
    </w:p>
    <w:p w14:paraId="4F462E48" w14:textId="526A61C9" w:rsidR="00B111D5" w:rsidRDefault="00B111D5" w:rsidP="00B111D5">
      <w:pPr>
        <w:spacing w:line="360" w:lineRule="auto"/>
        <w:jc w:val="center"/>
        <w:rPr>
          <w:rFonts w:ascii="Times New Roman" w:hAnsi="Times New Roman" w:cs="Times New Roman"/>
        </w:rPr>
      </w:pPr>
    </w:p>
    <w:p w14:paraId="56364FDC" w14:textId="7CA27DB7" w:rsidR="00B111D5" w:rsidRDefault="00B111D5" w:rsidP="00B111D5">
      <w:pPr>
        <w:spacing w:line="360" w:lineRule="auto"/>
        <w:jc w:val="center"/>
        <w:rPr>
          <w:rFonts w:ascii="Times New Roman" w:hAnsi="Times New Roman" w:cs="Times New Roman"/>
        </w:rPr>
      </w:pPr>
    </w:p>
    <w:p w14:paraId="00BDCAAC" w14:textId="4506BC7A" w:rsidR="00B111D5" w:rsidRDefault="00B111D5" w:rsidP="00B111D5">
      <w:pPr>
        <w:spacing w:line="360" w:lineRule="auto"/>
        <w:jc w:val="center"/>
        <w:rPr>
          <w:rFonts w:ascii="Times New Roman" w:hAnsi="Times New Roman" w:cs="Times New Roman"/>
        </w:rPr>
      </w:pPr>
      <w:r w:rsidRPr="00431CEC">
        <w:rPr>
          <w:rFonts w:ascii="Times New Roman" w:hAnsi="Times New Roman" w:cs="Times New Roman"/>
          <w:bCs/>
          <w:noProof/>
          <w:lang w:eastAsia="zh-TW"/>
        </w:rPr>
        <w:lastRenderedPageBreak/>
        <w:drawing>
          <wp:inline distT="0" distB="0" distL="0" distR="0" wp14:anchorId="17C5B85A" wp14:editId="173E1DB7">
            <wp:extent cx="4445000" cy="1841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2H3 COMPARE.pdf"/>
                    <pic:cNvPicPr/>
                  </pic:nvPicPr>
                  <pic:blipFill>
                    <a:blip r:embed="rId7">
                      <a:extLst>
                        <a:ext uri="{28A0092B-C50C-407E-A947-70E740481C1C}">
                          <a14:useLocalDpi xmlns:a14="http://schemas.microsoft.com/office/drawing/2010/main" val="0"/>
                        </a:ext>
                      </a:extLst>
                    </a:blip>
                    <a:stretch>
                      <a:fillRect/>
                    </a:stretch>
                  </pic:blipFill>
                  <pic:spPr>
                    <a:xfrm>
                      <a:off x="0" y="0"/>
                      <a:ext cx="4445000" cy="1841500"/>
                    </a:xfrm>
                    <a:prstGeom prst="rect">
                      <a:avLst/>
                    </a:prstGeom>
                  </pic:spPr>
                </pic:pic>
              </a:graphicData>
            </a:graphic>
          </wp:inline>
        </w:drawing>
      </w:r>
    </w:p>
    <w:p w14:paraId="2E795EFD" w14:textId="21D59484" w:rsidR="00B111D5" w:rsidRDefault="00B111D5" w:rsidP="00B111D5">
      <w:pPr>
        <w:spacing w:line="360" w:lineRule="auto"/>
        <w:jc w:val="center"/>
        <w:rPr>
          <w:rFonts w:ascii="Times New Roman" w:hAnsi="Times New Roman" w:cs="Times New Roman"/>
        </w:rPr>
      </w:pPr>
    </w:p>
    <w:p w14:paraId="76C96C24" w14:textId="77777777" w:rsidR="00B111D5" w:rsidRPr="00431CEC" w:rsidRDefault="00B111D5" w:rsidP="00B111D5">
      <w:pPr>
        <w:spacing w:line="360" w:lineRule="auto"/>
        <w:jc w:val="both"/>
        <w:rPr>
          <w:rFonts w:ascii="Times New Roman" w:hAnsi="Times New Roman" w:cs="Times New Roman"/>
          <w:bCs/>
        </w:rPr>
      </w:pPr>
      <w:r w:rsidRPr="00431CEC">
        <w:rPr>
          <w:rFonts w:ascii="Times New Roman" w:hAnsi="Times New Roman" w:cs="Times New Roman"/>
          <w:b/>
        </w:rPr>
        <w:t xml:space="preserve">Figure </w:t>
      </w:r>
      <w:r w:rsidRPr="00431CEC">
        <w:rPr>
          <w:rFonts w:ascii="Times New Roman" w:hAnsi="Times New Roman" w:cs="Times New Roman"/>
          <w:b/>
          <w:lang w:eastAsia="zh-TW"/>
        </w:rPr>
        <w:t>7</w:t>
      </w:r>
      <w:r w:rsidRPr="00431CEC">
        <w:rPr>
          <w:rFonts w:ascii="Times New Roman" w:hAnsi="Times New Roman" w:cs="Times New Roman"/>
          <w:b/>
        </w:rPr>
        <w:t xml:space="preserve">. </w:t>
      </w:r>
      <w:r w:rsidRPr="00431CEC">
        <w:rPr>
          <w:rFonts w:ascii="Times New Roman" w:hAnsi="Times New Roman" w:cs="Times New Roman"/>
          <w:bCs/>
        </w:rPr>
        <w:t xml:space="preserve">Molecular geometries for the isoelectronic </w:t>
      </w:r>
      <w:proofErr w:type="spellStart"/>
      <w:r w:rsidRPr="00431CEC">
        <w:rPr>
          <w:rFonts w:ascii="Times New Roman" w:hAnsi="Times New Roman" w:cs="Times New Roman"/>
          <w:bCs/>
        </w:rPr>
        <w:t>silylenemethyl</w:t>
      </w:r>
      <w:proofErr w:type="spellEnd"/>
      <w:r w:rsidRPr="00431CEC">
        <w:rPr>
          <w:rFonts w:ascii="Times New Roman" w:hAnsi="Times New Roman" w:cs="Times New Roman"/>
          <w:bCs/>
        </w:rPr>
        <w:t xml:space="preserve"> (HCSiH</w:t>
      </w:r>
      <w:r w:rsidRPr="00431CEC">
        <w:rPr>
          <w:rFonts w:ascii="Times New Roman" w:hAnsi="Times New Roman" w:cs="Times New Roman"/>
          <w:bCs/>
          <w:vertAlign w:val="subscript"/>
        </w:rPr>
        <w:t>2</w:t>
      </w:r>
      <w:r w:rsidRPr="00431CEC">
        <w:rPr>
          <w:rFonts w:ascii="Times New Roman" w:hAnsi="Times New Roman" w:cs="Times New Roman"/>
          <w:bCs/>
        </w:rPr>
        <w:t>) and vinyl (HCCH</w:t>
      </w:r>
      <w:r w:rsidRPr="00431CEC">
        <w:rPr>
          <w:rFonts w:ascii="Times New Roman" w:hAnsi="Times New Roman" w:cs="Times New Roman"/>
          <w:bCs/>
          <w:vertAlign w:val="subscript"/>
        </w:rPr>
        <w:t>2</w:t>
      </w:r>
      <w:r w:rsidRPr="00431CEC">
        <w:rPr>
          <w:rFonts w:ascii="Times New Roman" w:hAnsi="Times New Roman" w:cs="Times New Roman"/>
          <w:bCs/>
        </w:rPr>
        <w:t xml:space="preserve">) radicals in their respective </w:t>
      </w:r>
      <w:r w:rsidRPr="00431CEC">
        <w:rPr>
          <w:rFonts w:ascii="Times New Roman" w:hAnsi="Times New Roman" w:cs="Times New Roman"/>
          <w:bCs/>
          <w:vertAlign w:val="superscript"/>
        </w:rPr>
        <w:t>2</w:t>
      </w:r>
      <w:r w:rsidRPr="00431CEC">
        <w:rPr>
          <w:rFonts w:ascii="Times New Roman" w:hAnsi="Times New Roman" w:cs="Times New Roman"/>
          <w:bCs/>
        </w:rPr>
        <w:t>B</w:t>
      </w:r>
      <w:r w:rsidRPr="00431CEC">
        <w:rPr>
          <w:rFonts w:ascii="Times New Roman" w:hAnsi="Times New Roman" w:cs="Times New Roman"/>
          <w:bCs/>
          <w:vertAlign w:val="subscript"/>
        </w:rPr>
        <w:t>2</w:t>
      </w:r>
      <w:r w:rsidRPr="00431CEC">
        <w:rPr>
          <w:rFonts w:ascii="Times New Roman" w:hAnsi="Times New Roman" w:cs="Times New Roman"/>
          <w:bCs/>
        </w:rPr>
        <w:t xml:space="preserve"> and </w:t>
      </w:r>
      <w:r w:rsidRPr="00431CEC">
        <w:rPr>
          <w:rFonts w:ascii="Times New Roman" w:hAnsi="Times New Roman" w:cs="Times New Roman"/>
          <w:bCs/>
          <w:vertAlign w:val="superscript"/>
        </w:rPr>
        <w:t>2</w:t>
      </w:r>
      <w:r w:rsidRPr="00431CEC">
        <w:rPr>
          <w:rFonts w:ascii="Times New Roman" w:hAnsi="Times New Roman" w:cs="Times New Roman"/>
          <w:bCs/>
        </w:rPr>
        <w:t>A' electronic ground states.</w:t>
      </w:r>
    </w:p>
    <w:p w14:paraId="19AF584F" w14:textId="77777777" w:rsidR="00B111D5" w:rsidRPr="00431CEC" w:rsidRDefault="00B111D5" w:rsidP="00B111D5">
      <w:pPr>
        <w:spacing w:line="360" w:lineRule="auto"/>
        <w:jc w:val="center"/>
        <w:rPr>
          <w:rFonts w:ascii="Times New Roman" w:hAnsi="Times New Roman" w:cs="Times New Roman"/>
        </w:rPr>
      </w:pPr>
    </w:p>
    <w:p w14:paraId="3BFA7A16" w14:textId="77777777" w:rsidR="00B111D5" w:rsidRDefault="00B111D5" w:rsidP="00B111D5">
      <w:pPr>
        <w:jc w:val="center"/>
      </w:pPr>
    </w:p>
    <w:sectPr w:rsidR="00B111D5" w:rsidSect="00A31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1D5"/>
    <w:rsid w:val="000115CD"/>
    <w:rsid w:val="000177A3"/>
    <w:rsid w:val="000236AD"/>
    <w:rsid w:val="00033060"/>
    <w:rsid w:val="00092889"/>
    <w:rsid w:val="0009526B"/>
    <w:rsid w:val="000C2D5A"/>
    <w:rsid w:val="0010369B"/>
    <w:rsid w:val="00112BE4"/>
    <w:rsid w:val="00112EFA"/>
    <w:rsid w:val="00127C57"/>
    <w:rsid w:val="00150718"/>
    <w:rsid w:val="00156B51"/>
    <w:rsid w:val="00162D05"/>
    <w:rsid w:val="001746E4"/>
    <w:rsid w:val="00176B1C"/>
    <w:rsid w:val="001A4FB4"/>
    <w:rsid w:val="001B3381"/>
    <w:rsid w:val="001B4A32"/>
    <w:rsid w:val="001D529A"/>
    <w:rsid w:val="001E0AC9"/>
    <w:rsid w:val="001E2B62"/>
    <w:rsid w:val="001E6BD0"/>
    <w:rsid w:val="00200ED4"/>
    <w:rsid w:val="00215568"/>
    <w:rsid w:val="00215F22"/>
    <w:rsid w:val="002772F2"/>
    <w:rsid w:val="002830B8"/>
    <w:rsid w:val="002856DB"/>
    <w:rsid w:val="00317990"/>
    <w:rsid w:val="00353A49"/>
    <w:rsid w:val="00396F4E"/>
    <w:rsid w:val="003B4CF4"/>
    <w:rsid w:val="003B70E0"/>
    <w:rsid w:val="003D77D0"/>
    <w:rsid w:val="00423E1B"/>
    <w:rsid w:val="00432A8C"/>
    <w:rsid w:val="004404E9"/>
    <w:rsid w:val="004857B6"/>
    <w:rsid w:val="004B3BBE"/>
    <w:rsid w:val="004B5FEF"/>
    <w:rsid w:val="004D333A"/>
    <w:rsid w:val="004E5AD8"/>
    <w:rsid w:val="005014FB"/>
    <w:rsid w:val="005203C6"/>
    <w:rsid w:val="00521F53"/>
    <w:rsid w:val="0052267F"/>
    <w:rsid w:val="00551047"/>
    <w:rsid w:val="00555139"/>
    <w:rsid w:val="00567964"/>
    <w:rsid w:val="00583506"/>
    <w:rsid w:val="005B0E73"/>
    <w:rsid w:val="005B1A83"/>
    <w:rsid w:val="005B770C"/>
    <w:rsid w:val="005D307A"/>
    <w:rsid w:val="005F0063"/>
    <w:rsid w:val="005F5D81"/>
    <w:rsid w:val="00622E4A"/>
    <w:rsid w:val="00624F94"/>
    <w:rsid w:val="0062768A"/>
    <w:rsid w:val="00652260"/>
    <w:rsid w:val="0065783B"/>
    <w:rsid w:val="0068022E"/>
    <w:rsid w:val="00685D4C"/>
    <w:rsid w:val="006A5EEE"/>
    <w:rsid w:val="006B443C"/>
    <w:rsid w:val="006D0D70"/>
    <w:rsid w:val="006D79C4"/>
    <w:rsid w:val="006D7D13"/>
    <w:rsid w:val="006F7F8C"/>
    <w:rsid w:val="00707138"/>
    <w:rsid w:val="00752C9E"/>
    <w:rsid w:val="00757057"/>
    <w:rsid w:val="0076147A"/>
    <w:rsid w:val="00771C5F"/>
    <w:rsid w:val="007903BA"/>
    <w:rsid w:val="007A7321"/>
    <w:rsid w:val="007B3B67"/>
    <w:rsid w:val="007B64CA"/>
    <w:rsid w:val="007F1148"/>
    <w:rsid w:val="007F1E4F"/>
    <w:rsid w:val="00807E02"/>
    <w:rsid w:val="00882E3E"/>
    <w:rsid w:val="008908F6"/>
    <w:rsid w:val="00893721"/>
    <w:rsid w:val="008938B2"/>
    <w:rsid w:val="00894724"/>
    <w:rsid w:val="00897907"/>
    <w:rsid w:val="008B5EA9"/>
    <w:rsid w:val="008B7086"/>
    <w:rsid w:val="008D4FCC"/>
    <w:rsid w:val="008D5C5C"/>
    <w:rsid w:val="008F4131"/>
    <w:rsid w:val="009061F0"/>
    <w:rsid w:val="0092469C"/>
    <w:rsid w:val="00961769"/>
    <w:rsid w:val="00961B83"/>
    <w:rsid w:val="009B07E9"/>
    <w:rsid w:val="009C559E"/>
    <w:rsid w:val="009D2F3F"/>
    <w:rsid w:val="00A07780"/>
    <w:rsid w:val="00A11B9F"/>
    <w:rsid w:val="00A14FE4"/>
    <w:rsid w:val="00A31A95"/>
    <w:rsid w:val="00A52063"/>
    <w:rsid w:val="00A77C4E"/>
    <w:rsid w:val="00A97CC5"/>
    <w:rsid w:val="00AA21F0"/>
    <w:rsid w:val="00AB0EB1"/>
    <w:rsid w:val="00AC4FF8"/>
    <w:rsid w:val="00AE57DC"/>
    <w:rsid w:val="00AE76F3"/>
    <w:rsid w:val="00B111D5"/>
    <w:rsid w:val="00B15C07"/>
    <w:rsid w:val="00B220FE"/>
    <w:rsid w:val="00B355CC"/>
    <w:rsid w:val="00B35987"/>
    <w:rsid w:val="00B43296"/>
    <w:rsid w:val="00B63E3D"/>
    <w:rsid w:val="00B77105"/>
    <w:rsid w:val="00B81DB1"/>
    <w:rsid w:val="00B8284A"/>
    <w:rsid w:val="00B86242"/>
    <w:rsid w:val="00BC366F"/>
    <w:rsid w:val="00BD5AD8"/>
    <w:rsid w:val="00BD7106"/>
    <w:rsid w:val="00BE0513"/>
    <w:rsid w:val="00BF2BF2"/>
    <w:rsid w:val="00BF6650"/>
    <w:rsid w:val="00C129E6"/>
    <w:rsid w:val="00C67F35"/>
    <w:rsid w:val="00C713BB"/>
    <w:rsid w:val="00C771B3"/>
    <w:rsid w:val="00C77624"/>
    <w:rsid w:val="00CA17B0"/>
    <w:rsid w:val="00CA6BFD"/>
    <w:rsid w:val="00CB41C4"/>
    <w:rsid w:val="00CC2F0C"/>
    <w:rsid w:val="00CC4A42"/>
    <w:rsid w:val="00CC4E9B"/>
    <w:rsid w:val="00CD0C4E"/>
    <w:rsid w:val="00CF0D98"/>
    <w:rsid w:val="00D23CF9"/>
    <w:rsid w:val="00D56A00"/>
    <w:rsid w:val="00D56F42"/>
    <w:rsid w:val="00D816F2"/>
    <w:rsid w:val="00D8556D"/>
    <w:rsid w:val="00DC066A"/>
    <w:rsid w:val="00DC23A3"/>
    <w:rsid w:val="00DE3110"/>
    <w:rsid w:val="00E1412E"/>
    <w:rsid w:val="00E30AAB"/>
    <w:rsid w:val="00E4540C"/>
    <w:rsid w:val="00E51467"/>
    <w:rsid w:val="00E53A5F"/>
    <w:rsid w:val="00E80CF0"/>
    <w:rsid w:val="00E91A5D"/>
    <w:rsid w:val="00EC023C"/>
    <w:rsid w:val="00F0518B"/>
    <w:rsid w:val="00F250F1"/>
    <w:rsid w:val="00F76276"/>
    <w:rsid w:val="00FA5511"/>
    <w:rsid w:val="00FA561F"/>
    <w:rsid w:val="00FB7DD9"/>
    <w:rsid w:val="00FE08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E956AB9"/>
  <w15:chartTrackingRefBased/>
  <w15:docId w15:val="{59287197-F5DE-A946-915E-AD9635EBA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 Chao</dc:creator>
  <cp:keywords/>
  <dc:description/>
  <cp:lastModifiedBy>He Chao</cp:lastModifiedBy>
  <cp:revision>1</cp:revision>
  <dcterms:created xsi:type="dcterms:W3CDTF">2022-06-02T20:47:00Z</dcterms:created>
  <dcterms:modified xsi:type="dcterms:W3CDTF">2022-06-02T20:49:00Z</dcterms:modified>
</cp:coreProperties>
</file>