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Default Extension="tiff" ContentType="image/tif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sz w:val="28"/>
          <w:szCs w:val="28"/>
        </w:rPr>
      </w:pPr>
      <w:r w:rsidRPr="00574B77">
        <w:rPr>
          <w:rFonts w:ascii="Times New Roman" w:hAnsi="Times New Roman" w:cs="Times New Roman"/>
          <w:sz w:val="28"/>
          <w:szCs w:val="28"/>
        </w:rPr>
        <w:t>Supp</w:t>
      </w:r>
      <w:r w:rsidR="00EF03C4" w:rsidRPr="00574B77">
        <w:rPr>
          <w:rFonts w:ascii="Times New Roman" w:hAnsi="Times New Roman" w:cs="Times New Roman"/>
          <w:sz w:val="28"/>
          <w:szCs w:val="28"/>
        </w:rPr>
        <w:t>lementary</w:t>
      </w:r>
      <w:r w:rsidRPr="00574B77">
        <w:rPr>
          <w:rFonts w:ascii="Times New Roman" w:hAnsi="Times New Roman" w:cs="Times New Roman"/>
          <w:sz w:val="28"/>
          <w:szCs w:val="28"/>
        </w:rPr>
        <w:t xml:space="preserve"> Information for</w:t>
      </w:r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b/>
          <w:sz w:val="28"/>
          <w:szCs w:val="28"/>
        </w:rPr>
      </w:pPr>
    </w:p>
    <w:p w:rsidR="00CA0088" w:rsidRPr="00574B77" w:rsidRDefault="00CA0088" w:rsidP="00CA0088">
      <w:pPr>
        <w:spacing w:after="0" w:line="360" w:lineRule="auto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574B7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 xml:space="preserve">Chemical Dynamics Study on the Gas-Phase Reaction of the D1-Silylidyne Radical </w:t>
      </w:r>
      <w:r w:rsidRPr="00574B77">
        <w:rPr>
          <w:rFonts w:ascii="Times New Roman" w:hAnsi="Times New Roman" w:cs="Times New Roman"/>
          <w:b/>
          <w:sz w:val="28"/>
          <w:szCs w:val="28"/>
        </w:rPr>
        <w:t>(SiD; X</w:t>
      </w:r>
      <w:r w:rsidRPr="00574B77">
        <w:rPr>
          <w:rFonts w:ascii="Times New Roman" w:hAnsi="Times New Roman" w:cs="Times New Roman"/>
          <w:b/>
          <w:sz w:val="28"/>
          <w:szCs w:val="28"/>
          <w:vertAlign w:val="superscript"/>
        </w:rPr>
        <w:t>2</w:t>
      </w:r>
      <w:r w:rsidRPr="00574B77">
        <w:rPr>
          <w:rFonts w:ascii="Times New Roman" w:hAnsi="Times New Roman" w:cs="Times New Roman"/>
          <w:b/>
          <w:sz w:val="28"/>
          <w:szCs w:val="28"/>
        </w:rPr>
        <w:t>Π) with Deuterium Sulfide (D</w:t>
      </w:r>
      <w:r w:rsidRPr="00574B77">
        <w:rPr>
          <w:rFonts w:ascii="Times New Roman" w:hAnsi="Times New Roman" w:cs="Times New Roman"/>
          <w:b/>
          <w:sz w:val="28"/>
          <w:szCs w:val="28"/>
          <w:vertAlign w:val="subscript"/>
        </w:rPr>
        <w:t>2</w:t>
      </w:r>
      <w:r w:rsidRPr="00574B77">
        <w:rPr>
          <w:rFonts w:ascii="Times New Roman" w:hAnsi="Times New Roman" w:cs="Times New Roman"/>
          <w:b/>
          <w:sz w:val="28"/>
          <w:szCs w:val="28"/>
        </w:rPr>
        <w:t xml:space="preserve">S) and </w:t>
      </w:r>
      <w:r w:rsidRPr="00574B7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Hydrogen Sulfide (H</w:t>
      </w:r>
      <w:r w:rsidRPr="00574B77">
        <w:rPr>
          <w:rFonts w:ascii="Times New Roman" w:hAnsi="Times New Roman" w:cs="Times New Roman"/>
          <w:b/>
          <w:color w:val="000000" w:themeColor="text1"/>
          <w:sz w:val="28"/>
          <w:szCs w:val="28"/>
          <w:vertAlign w:val="subscript"/>
        </w:rPr>
        <w:t>2</w:t>
      </w:r>
      <w:r w:rsidRPr="00574B77">
        <w:rPr>
          <w:rFonts w:ascii="Times New Roman" w:hAnsi="Times New Roman" w:cs="Times New Roman"/>
          <w:b/>
          <w:color w:val="000000" w:themeColor="text1"/>
          <w:sz w:val="28"/>
          <w:szCs w:val="28"/>
        </w:rPr>
        <w:t>S)</w:t>
      </w:r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b/>
          <w:color w:val="FF0000"/>
          <w:sz w:val="24"/>
          <w:szCs w:val="24"/>
        </w:rPr>
      </w:pPr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b/>
          <w:sz w:val="24"/>
          <w:szCs w:val="24"/>
        </w:rPr>
      </w:pPr>
      <w:bookmarkStart w:id="0" w:name="_GoBack"/>
      <w:bookmarkEnd w:id="0"/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sz w:val="24"/>
          <w:szCs w:val="24"/>
        </w:rPr>
        <w:t>Shane J. Goettl,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574B77">
        <w:rPr>
          <w:rFonts w:ascii="Times New Roman" w:hAnsi="Times New Roman" w:cs="Times New Roman"/>
          <w:sz w:val="24"/>
          <w:szCs w:val="24"/>
        </w:rPr>
        <w:t xml:space="preserve"> Srinivas Doddipatla,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574B77">
        <w:rPr>
          <w:rFonts w:ascii="Times New Roman" w:hAnsi="Times New Roman" w:cs="Times New Roman"/>
          <w:sz w:val="24"/>
          <w:szCs w:val="24"/>
        </w:rPr>
        <w:t xml:space="preserve"> Zhenghai Yang,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574B77">
        <w:rPr>
          <w:rFonts w:ascii="Times New Roman" w:hAnsi="Times New Roman" w:cs="Times New Roman"/>
          <w:sz w:val="24"/>
          <w:szCs w:val="24"/>
        </w:rPr>
        <w:t xml:space="preserve"> Chao He,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a</w:t>
      </w:r>
      <w:r w:rsidRPr="00574B77">
        <w:rPr>
          <w:rFonts w:ascii="Times New Roman" w:hAnsi="Times New Roman" w:cs="Times New Roman"/>
          <w:sz w:val="24"/>
          <w:szCs w:val="24"/>
        </w:rPr>
        <w:t xml:space="preserve"> Ralf I. Kaiser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a,</w:t>
      </w:r>
      <w:r w:rsidRPr="00574B77">
        <w:rPr>
          <w:rFonts w:ascii="Times New Roman" w:hAnsi="Times New Roman" w:cs="Times New Roman"/>
          <w:sz w:val="24"/>
          <w:szCs w:val="24"/>
        </w:rPr>
        <w:t>*</w:t>
      </w:r>
    </w:p>
    <w:p w:rsidR="00573843" w:rsidRPr="00574B77" w:rsidRDefault="00573843" w:rsidP="00573843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74B77">
        <w:rPr>
          <w:rFonts w:ascii="Times New Roman" w:hAnsi="Times New Roman" w:cs="Times New Roman"/>
          <w:i/>
          <w:sz w:val="24"/>
          <w:szCs w:val="24"/>
          <w:vertAlign w:val="superscript"/>
        </w:rPr>
        <w:t xml:space="preserve">a </w:t>
      </w:r>
      <w:r w:rsidRPr="00574B77">
        <w:rPr>
          <w:rFonts w:ascii="Times New Roman" w:hAnsi="Times New Roman" w:cs="Times New Roman"/>
          <w:i/>
          <w:sz w:val="24"/>
          <w:szCs w:val="24"/>
        </w:rPr>
        <w:t>Department of Chemistry, University of Hawai’i at Manoa, Honolulu, Hawaii 96822, USA</w:t>
      </w:r>
    </w:p>
    <w:p w:rsidR="00573843" w:rsidRPr="00574B77" w:rsidRDefault="00573843" w:rsidP="00573843">
      <w:pPr>
        <w:spacing w:after="0" w:line="360" w:lineRule="auto"/>
        <w:jc w:val="center"/>
      </w:pPr>
      <w:r w:rsidRPr="00574B77">
        <w:rPr>
          <w:rFonts w:ascii="Times New Roman" w:hAnsi="Times New Roman" w:cs="Times New Roman"/>
          <w:sz w:val="24"/>
          <w:szCs w:val="24"/>
        </w:rPr>
        <w:t xml:space="preserve">Corresponding Author: </w:t>
      </w:r>
      <w:hyperlink r:id="rId7">
        <w:r w:rsidRPr="00574B77">
          <w:rPr>
            <w:rStyle w:val="InternetLink"/>
            <w:rFonts w:ascii="Times New Roman" w:hAnsi="Times New Roman" w:cs="Times New Roman"/>
            <w:sz w:val="24"/>
            <w:szCs w:val="24"/>
          </w:rPr>
          <w:t>ralfk@hawaii.edu</w:t>
        </w:r>
      </w:hyperlink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</w:p>
    <w:p w:rsidR="00573843" w:rsidRPr="00574B77" w:rsidRDefault="00573843" w:rsidP="00573843">
      <w:pPr>
        <w:spacing w:after="0" w:line="360" w:lineRule="auto"/>
        <w:jc w:val="center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Mateus Xavier Silva,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b</w:t>
      </w:r>
      <w:r w:rsidRPr="00574B77">
        <w:rPr>
          <w:rFonts w:ascii="Times New Roman" w:hAnsi="Times New Roman" w:cs="Times New Roman"/>
          <w:sz w:val="24"/>
          <w:szCs w:val="24"/>
        </w:rPr>
        <w:t xml:space="preserve"> Breno R. L. Galvão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b,</w:t>
      </w:r>
      <w:r w:rsidRPr="00574B77">
        <w:rPr>
          <w:rFonts w:ascii="Times New Roman" w:hAnsi="Times New Roman" w:cs="Times New Roman"/>
          <w:sz w:val="24"/>
          <w:szCs w:val="24"/>
        </w:rPr>
        <w:t>*</w:t>
      </w:r>
    </w:p>
    <w:p w:rsidR="00573843" w:rsidRPr="00574B77" w:rsidRDefault="00573843" w:rsidP="00573843">
      <w:pPr>
        <w:spacing w:line="360" w:lineRule="auto"/>
        <w:jc w:val="center"/>
        <w:rPr>
          <w:rFonts w:ascii="Times New Roman" w:hAnsi="Times New Roman" w:cs="Times New Roman"/>
          <w:i/>
          <w:sz w:val="24"/>
          <w:szCs w:val="24"/>
        </w:rPr>
      </w:pPr>
      <w:r w:rsidRPr="00574B77">
        <w:rPr>
          <w:rFonts w:ascii="Times New Roman" w:hAnsi="Times New Roman" w:cs="Times New Roman"/>
          <w:i/>
          <w:sz w:val="24"/>
          <w:szCs w:val="24"/>
          <w:vertAlign w:val="superscript"/>
        </w:rPr>
        <w:t>b</w:t>
      </w:r>
      <w:r w:rsidRPr="00574B77">
        <w:rPr>
          <w:rFonts w:ascii="Times New Roman" w:hAnsi="Times New Roman" w:cs="Times New Roman"/>
          <w:i/>
          <w:sz w:val="24"/>
          <w:szCs w:val="24"/>
        </w:rPr>
        <w:t xml:space="preserve"> Centro Federal de Educação Tecnológica de Minas Gerais, CEFET-MG, Av. Amazonas 5253, 30421-169 Belo Horizonte, Minas Gerais, Brazil</w:t>
      </w:r>
    </w:p>
    <w:p w:rsidR="00573843" w:rsidRPr="00574B77" w:rsidRDefault="00573843" w:rsidP="00573843">
      <w:pPr>
        <w:spacing w:line="360" w:lineRule="auto"/>
        <w:jc w:val="center"/>
      </w:pPr>
      <w:r w:rsidRPr="00574B77">
        <w:rPr>
          <w:rFonts w:ascii="Times New Roman" w:hAnsi="Times New Roman" w:cs="Times New Roman"/>
          <w:sz w:val="24"/>
          <w:szCs w:val="24"/>
        </w:rPr>
        <w:t>Corresponding Author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: </w:t>
      </w:r>
      <w:hyperlink r:id="rId8">
        <w:r w:rsidRPr="00574B77">
          <w:rPr>
            <w:rStyle w:val="InternetLink"/>
            <w:rFonts w:ascii="Times New Roman" w:hAnsi="Times New Roman" w:cs="Times New Roman"/>
            <w:sz w:val="24"/>
            <w:szCs w:val="24"/>
          </w:rPr>
          <w:t>brenogalvao@gmail.com</w:t>
        </w:r>
      </w:hyperlink>
    </w:p>
    <w:p w:rsidR="00573843" w:rsidRPr="00574B77" w:rsidRDefault="00573843" w:rsidP="00573843">
      <w:pPr>
        <w:spacing w:beforeAutospacing="1" w:afterAutospacing="1" w:line="240" w:lineRule="auto"/>
        <w:jc w:val="center"/>
        <w:rPr>
          <w:rFonts w:ascii="Times New Roman" w:eastAsia="Times New Roman" w:hAnsi="Times New Roman" w:cs="Times New Roman"/>
          <w:sz w:val="24"/>
          <w:szCs w:val="24"/>
          <w:vertAlign w:val="superscript"/>
        </w:rPr>
      </w:pPr>
      <w:r w:rsidRPr="00574B77">
        <w:rPr>
          <w:rFonts w:ascii="Times New Roman" w:eastAsia="Times New Roman" w:hAnsi="Times New Roman" w:cs="Times New Roman"/>
          <w:sz w:val="24"/>
          <w:szCs w:val="24"/>
          <w:lang w:eastAsia="en-GB"/>
        </w:rPr>
        <w:t>Tom J. Millar</w:t>
      </w:r>
      <w:r w:rsidRPr="00574B77">
        <w:rPr>
          <w:rFonts w:ascii="Times New Roman" w:eastAsia="Times New Roman" w:hAnsi="Times New Roman" w:cs="Times New Roman"/>
          <w:sz w:val="24"/>
          <w:szCs w:val="24"/>
          <w:vertAlign w:val="superscript"/>
          <w:lang w:eastAsia="en-GB"/>
        </w:rPr>
        <w:t>c,</w:t>
      </w:r>
      <w:r w:rsidRPr="00574B77">
        <w:rPr>
          <w:rFonts w:ascii="Times New Roman" w:eastAsia="Times New Roman" w:hAnsi="Times New Roman" w:cs="Times New Roman"/>
          <w:sz w:val="24"/>
          <w:szCs w:val="24"/>
          <w:lang w:eastAsia="en-GB"/>
        </w:rPr>
        <w:t>*</w:t>
      </w:r>
    </w:p>
    <w:p w:rsidR="00573843" w:rsidRPr="00574B77" w:rsidRDefault="00573843" w:rsidP="00573843">
      <w:pPr>
        <w:spacing w:beforeAutospacing="1" w:afterAutospacing="1" w:line="240" w:lineRule="auto"/>
        <w:jc w:val="center"/>
        <w:rPr>
          <w:rFonts w:ascii="Times New Roman" w:eastAsia="Times New Roman" w:hAnsi="Times New Roman" w:cs="Times New Roman"/>
          <w:i/>
          <w:sz w:val="24"/>
          <w:szCs w:val="24"/>
          <w:lang w:eastAsia="en-GB"/>
        </w:rPr>
      </w:pPr>
      <w:r w:rsidRPr="00574B77">
        <w:rPr>
          <w:rFonts w:ascii="Times New Roman" w:eastAsia="Times New Roman" w:hAnsi="Times New Roman" w:cs="Times New Roman"/>
          <w:i/>
          <w:sz w:val="24"/>
          <w:szCs w:val="24"/>
          <w:vertAlign w:val="superscript"/>
          <w:lang w:eastAsia="en-GB"/>
        </w:rPr>
        <w:t>c</w:t>
      </w:r>
      <w:r w:rsidRPr="00574B77">
        <w:rPr>
          <w:rFonts w:ascii="Times New Roman" w:eastAsia="Times New Roman" w:hAnsi="Times New Roman" w:cs="Times New Roman"/>
          <w:i/>
          <w:sz w:val="24"/>
          <w:szCs w:val="24"/>
          <w:lang w:eastAsia="en-GB"/>
        </w:rPr>
        <w:t xml:space="preserve"> School of Maths and Physics, Queen's University Belfast, University Road, Belfast BT7 1NN, Northern Ireland</w:t>
      </w:r>
    </w:p>
    <w:p w:rsidR="00573843" w:rsidRPr="00574B77" w:rsidRDefault="00573843" w:rsidP="00573843">
      <w:pPr>
        <w:spacing w:beforeAutospacing="1" w:afterAutospacing="1" w:line="240" w:lineRule="auto"/>
        <w:jc w:val="center"/>
      </w:pPr>
      <w:r w:rsidRPr="00574B77">
        <w:rPr>
          <w:rFonts w:ascii="Times New Roman" w:hAnsi="Times New Roman" w:cs="Times New Roman"/>
          <w:sz w:val="24"/>
          <w:szCs w:val="24"/>
        </w:rPr>
        <w:t xml:space="preserve">Corresponding Author: </w:t>
      </w:r>
      <w:hyperlink r:id="rId9">
        <w:r w:rsidRPr="00574B77">
          <w:rPr>
            <w:rStyle w:val="InternetLink"/>
            <w:rFonts w:ascii="Times New Roman" w:hAnsi="Times New Roman" w:cs="Times New Roman"/>
            <w:sz w:val="24"/>
            <w:szCs w:val="24"/>
          </w:rPr>
          <w:t>Tom.Millar@qub.ac.uk</w:t>
        </w:r>
      </w:hyperlink>
    </w:p>
    <w:p w:rsidR="00573843" w:rsidRPr="00574B77" w:rsidRDefault="00573843" w:rsidP="00573843">
      <w:pPr>
        <w:spacing w:after="0" w:line="240" w:lineRule="auto"/>
        <w:jc w:val="center"/>
        <w:rPr>
          <w:rFonts w:ascii="Times New Roman" w:hAnsi="Times New Roman" w:cs="Times New Roman"/>
          <w:b/>
          <w:noProof/>
        </w:rPr>
      </w:pPr>
    </w:p>
    <w:p w:rsidR="00942606" w:rsidRPr="00574B77" w:rsidRDefault="00942606">
      <w:pPr>
        <w:spacing w:after="0" w:line="240" w:lineRule="auto"/>
        <w:rPr>
          <w:rFonts w:ascii="Times New Roman" w:hAnsi="Times New Roman" w:cs="Times New Roman"/>
          <w:b/>
          <w:noProof/>
        </w:rPr>
      </w:pPr>
      <w:r w:rsidRPr="00574B77">
        <w:rPr>
          <w:rFonts w:ascii="Times New Roman" w:hAnsi="Times New Roman" w:cs="Times New Roman"/>
          <w:b/>
          <w:noProof/>
        </w:rPr>
        <w:br w:type="page"/>
      </w:r>
    </w:p>
    <w:p w:rsidR="00942606" w:rsidRPr="00574B77" w:rsidRDefault="00942606" w:rsidP="00942606">
      <w:pPr>
        <w:spacing w:after="0" w:line="360" w:lineRule="auto"/>
        <w:rPr>
          <w:rFonts w:ascii="Times New Roman" w:hAnsi="Times New Roman" w:cs="Times New Roman"/>
          <w:b/>
          <w:noProof/>
          <w:sz w:val="10"/>
          <w:szCs w:val="10"/>
        </w:rPr>
      </w:pPr>
      <w:r w:rsidRPr="00574B77">
        <w:rPr>
          <w:rFonts w:ascii="Times New Roman" w:hAnsi="Times New Roman" w:cs="Times New Roman"/>
          <w:b/>
          <w:noProof/>
          <w:sz w:val="24"/>
          <w:szCs w:val="24"/>
        </w:rPr>
        <w:lastRenderedPageBreak/>
        <w:t>Supplementary Note 1. Pulse Sequence.</w:t>
      </w:r>
    </w:p>
    <w:p w:rsidR="00942606" w:rsidRPr="00574B77" w:rsidRDefault="00942606" w:rsidP="00942606">
      <w:pPr>
        <w:spacing w:after="0" w:line="360" w:lineRule="auto"/>
        <w:rPr>
          <w:rFonts w:ascii="Times New Roman" w:hAnsi="Times New Roman" w:cs="Times New Roman"/>
          <w:noProof/>
          <w:sz w:val="10"/>
          <w:szCs w:val="10"/>
        </w:rPr>
      </w:pPr>
    </w:p>
    <w:p w:rsidR="00942606" w:rsidRPr="00574B77" w:rsidRDefault="00942606" w:rsidP="00942606">
      <w:pPr>
        <w:spacing w:after="0" w:line="360" w:lineRule="auto"/>
        <w:jc w:val="both"/>
      </w:pPr>
      <w:r w:rsidRPr="00574B77">
        <w:rPr>
          <w:rFonts w:ascii="Times New Roman" w:hAnsi="Times New Roman" w:cs="Times New Roman"/>
          <w:sz w:val="24"/>
          <w:szCs w:val="24"/>
        </w:rPr>
        <w:t>An optimized pulse sequence (Figure S1) was used to coordinate the data collection. A 17.0 ± 0.1 cm diameter, four-slot (0.76 ± 0.01 mm) chopper wheel rotating at 120 Hz provided with an infrared photodiode pulse initiated the trigger (T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0 µs) for the synchronization of the equipment. The photodiode sent a 480 Hz signal that was divided to 60 Hz and conveyed to three pulse/delay generators (PDG I-III; DG535, Stanford Research Systems). For the SiD/D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sz w:val="24"/>
          <w:szCs w:val="24"/>
        </w:rPr>
        <w:t>S reaction, the PDG I outputs (+4 V, 50 Ω) AB (A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T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+ 1859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+ 80 µs) and CD (C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− 22 µs, D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+ 80 µs) were sent through a pulse shaper and pulse amplifier (E-421, Physik Instrumente) and were received by the primary and secondary Proch-Trickl</w:t>
      </w:r>
      <w:bookmarkStart w:id="1" w:name="__Fieldmark__777_3076823614"/>
      <w:bookmarkStart w:id="2" w:name="__Fieldmark__689_97613044"/>
      <w:bookmarkStart w:id="3" w:name="__Fieldmark__588_759557998"/>
      <w:r w:rsidRPr="00574B77">
        <w:rPr>
          <w:rFonts w:ascii="Times New Roman" w:hAnsi="Times New Roman" w:cs="Times New Roman"/>
          <w:sz w:val="24"/>
          <w:szCs w:val="24"/>
        </w:rPr>
        <w:fldChar w:fldCharType="begin"/>
      </w:r>
      <w:r w:rsidRPr="00574B77">
        <w:rPr>
          <w:rFonts w:ascii="Times New Roman" w:hAnsi="Times New Roman" w:cs="Times New Roman"/>
          <w:sz w:val="24"/>
          <w:szCs w:val="24"/>
        </w:rPr>
        <w:instrText xml:space="preserve"> HYPERLINK \l "_ENREF_1" \o "Proch, 1989 #12" </w:instrText>
      </w:r>
      <w:r w:rsidRPr="00574B77">
        <w:rPr>
          <w:rFonts w:ascii="Times New Roman" w:hAnsi="Times New Roman" w:cs="Times New Roman"/>
          <w:sz w:val="24"/>
          <w:szCs w:val="24"/>
        </w:rPr>
        <w:fldChar w:fldCharType="separate"/>
      </w:r>
      <w:r w:rsidRPr="00574B77">
        <w:rPr>
          <w:rFonts w:ascii="Times New Roman" w:hAnsi="Times New Roman" w:cs="Times New Roman"/>
          <w:sz w:val="24"/>
          <w:szCs w:val="24"/>
        </w:rPr>
        <w:fldChar w:fldCharType="begin"/>
      </w:r>
      <w:r w:rsidRPr="00574B77">
        <w:rPr>
          <w:rFonts w:ascii="Times New Roman" w:hAnsi="Times New Roman" w:cs="Times New Roman"/>
          <w:sz w:val="24"/>
          <w:szCs w:val="24"/>
        </w:rPr>
        <w:instrText xml:space="preserve"> ADDIN EN.CITE &lt;EndNote&gt;&lt;Cite&gt;&lt;Author&gt;Proch&lt;/Author&gt;&lt;Year&gt;1989&lt;/Year&gt;&lt;RecNum&gt;12&lt;/RecNum&gt;&lt;DisplayText&gt;&lt;style face="superscript"&gt;1&lt;/style&gt;&lt;/DisplayText&gt;&lt;record&gt;&lt;rec-number&gt;12&lt;/rec-number&gt;&lt;foreign-keys&gt;&lt;key app="EN" db-id="2dz5ptpdvaaetuedawwxpw5httr0w0s92zpf"&gt;12&lt;/key&gt;&lt;/foreign-keys&gt;&lt;ref-type name="Journal Article"&gt;17&lt;/ref-type&gt;&lt;contributors&gt;&lt;authors&gt;&lt;author&gt;Proch, D&lt;/author&gt;&lt;author&gt;Trickl, T&lt;/author&gt;&lt;/authors&gt;&lt;/contributors&gt;&lt;titles&gt;&lt;title&gt;A high‐intensity multi‐purpose piezoelectric pulsed molecular beam source&lt;/title&gt;&lt;secondary-title&gt;Review of Scientific Instruments&lt;/secondary-title&gt;&lt;/titles&gt;&lt;periodical&gt;&lt;full-title&gt;Review of Scientific Instruments&lt;/full-title&gt;&lt;/periodical&gt;&lt;pages&gt;713-716&lt;/pages&gt;&lt;volume&gt;60&lt;/volume&gt;&lt;number&gt;4&lt;/number&gt;&lt;dates&gt;&lt;year&gt;1989&lt;/year&gt;&lt;/dates&gt;&lt;isbn&gt;0034-6748&lt;/isbn&gt;&lt;urls&gt;&lt;/urls&gt;&lt;/record&gt;&lt;/Cite&gt;&lt;/EndNote&gt;</w:instrText>
      </w:r>
      <w:r w:rsidRPr="00574B77">
        <w:rPr>
          <w:rFonts w:ascii="Times New Roman" w:hAnsi="Times New Roman" w:cs="Times New Roman"/>
          <w:sz w:val="24"/>
          <w:szCs w:val="24"/>
        </w:rPr>
        <w:fldChar w:fldCharType="separate"/>
      </w:r>
      <w:r w:rsidRPr="00574B77">
        <w:rPr>
          <w:rFonts w:ascii="Times New Roman" w:hAnsi="Times New Roman" w:cs="Times New Roman"/>
          <w:noProof/>
          <w:sz w:val="24"/>
          <w:szCs w:val="24"/>
          <w:vertAlign w:val="superscript"/>
        </w:rPr>
        <w:t>1</w:t>
      </w:r>
      <w:r w:rsidRPr="00574B77">
        <w:rPr>
          <w:rFonts w:ascii="Times New Roman" w:hAnsi="Times New Roman" w:cs="Times New Roman"/>
          <w:sz w:val="24"/>
          <w:szCs w:val="24"/>
        </w:rPr>
        <w:fldChar w:fldCharType="end"/>
      </w:r>
      <w:r w:rsidRPr="00574B77">
        <w:rPr>
          <w:rFonts w:ascii="Times New Roman" w:hAnsi="Times New Roman" w:cs="Times New Roman"/>
          <w:sz w:val="24"/>
          <w:szCs w:val="24"/>
        </w:rPr>
        <w:fldChar w:fldCharType="end"/>
      </w:r>
      <w:hyperlink w:anchor="_ENREF_38" w:tgtFrame="Proch, 1989 #12">
        <w:bookmarkStart w:id="4" w:name="__Fieldmark__1297_2602935989"/>
        <w:bookmarkEnd w:id="1"/>
        <w:bookmarkEnd w:id="2"/>
        <w:bookmarkEnd w:id="3"/>
        <w:bookmarkEnd w:id="4"/>
        <w:r w:rsidRPr="00574B77">
          <w:rPr>
            <w:rStyle w:val="ListLabel10"/>
          </w:rPr>
          <w:t xml:space="preserve"> pulsed valves, which each contain a piezoelectric disk translator (P-286.23, Physik Instrumente). This allows for a pulsed valve open time of 80 µs when operating at an amplitude of −400 V. The output from PDG I A (TTL, high impedance) was divided to 30 Hz and directed to PDG II and III, which were used for background subtraction. PDG II AB (A</w:t>
        </w:r>
      </w:hyperlink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+ 16654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 µs) and CD (C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+ 186 µs, D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+ 5) triggered the flashlamps and Q-switch, respectively, of a neodymium-doped yttrium aluminum garnet (Nd:YAG) laser (Quanta-Ray Pro 270, Spectra-Physics) and PDG III AB (A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+ 16666.66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 µs) triggered the MCS. For the SiD/H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sz w:val="24"/>
          <w:szCs w:val="24"/>
        </w:rPr>
        <w:t>S reaction, the delay times were as follows: PDG I AB (A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T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0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+ 1868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+ 80 µs) and CD (C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− 22 µs, D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+ 80 µs); PDG II AB (A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+ 16643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 µs) and CD (C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+ 186 µs, D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C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+ 5); PDG III AB (A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+ 16666.66 µs, B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= A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III</w:t>
      </w:r>
      <w:r w:rsidRPr="00574B77">
        <w:rPr>
          <w:rFonts w:ascii="Times New Roman" w:hAnsi="Times New Roman" w:cs="Times New Roman"/>
          <w:sz w:val="24"/>
          <w:szCs w:val="24"/>
        </w:rPr>
        <w:t xml:space="preserve"> + 5 µs).</w:t>
      </w:r>
    </w:p>
    <w:p w:rsidR="00942606" w:rsidRPr="00574B77" w:rsidRDefault="00942606">
      <w:pPr>
        <w:spacing w:after="0" w:line="240" w:lineRule="auto"/>
        <w:rPr>
          <w:rFonts w:ascii="Times New Roman" w:hAnsi="Times New Roman" w:cs="Times New Roman"/>
          <w:noProof/>
          <w:sz w:val="24"/>
          <w:szCs w:val="24"/>
        </w:rPr>
      </w:pPr>
      <w:r w:rsidRPr="00574B77">
        <w:rPr>
          <w:rFonts w:ascii="Times New Roman" w:hAnsi="Times New Roman" w:cs="Times New Roman"/>
          <w:noProof/>
          <w:sz w:val="24"/>
          <w:szCs w:val="24"/>
        </w:rPr>
        <w:br w:type="page"/>
      </w:r>
    </w:p>
    <w:p w:rsidR="00942606" w:rsidRPr="00574B77" w:rsidRDefault="00942606" w:rsidP="00942606">
      <w:pPr>
        <w:spacing w:after="0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574B77">
        <w:rPr>
          <w:rFonts w:ascii="Times New Roman" w:hAnsi="Times New Roman" w:cs="Times New Roman"/>
          <w:noProof/>
          <w:color w:val="222222"/>
          <w:sz w:val="24"/>
          <w:szCs w:val="24"/>
          <w:shd w:val="clear" w:color="auto" w:fill="FFFFFF"/>
        </w:rPr>
        <w:lastRenderedPageBreak/>
        <w:drawing>
          <wp:inline distT="0" distB="0" distL="0" distR="0" wp14:anchorId="626516D7" wp14:editId="5B2A24C6">
            <wp:extent cx="5943600" cy="5394960"/>
            <wp:effectExtent l="0" t="0" r="0" b="0"/>
            <wp:docPr id="13" name="Picture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" name="Fig2.tif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3949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942606" w:rsidRPr="00574B77" w:rsidRDefault="00942606" w:rsidP="00942606">
      <w:pPr>
        <w:spacing w:after="0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</w:p>
    <w:p w:rsidR="00942606" w:rsidRPr="00574B77" w:rsidRDefault="00942606" w:rsidP="00942606">
      <w:pPr>
        <w:spacing w:after="0"/>
        <w:jc w:val="both"/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</w:pPr>
      <w:r w:rsidRPr="00574B77">
        <w:rPr>
          <w:rFonts w:ascii="Times New Roman" w:hAnsi="Times New Roman" w:cs="Times New Roman"/>
          <w:b/>
          <w:color w:val="222222"/>
          <w:sz w:val="24"/>
          <w:szCs w:val="24"/>
          <w:shd w:val="clear" w:color="auto" w:fill="FFFFFF"/>
        </w:rPr>
        <w:t>Figure S1.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 Pulse sequence for the crossed molecular beam reaction of the D1-silylidyne radical (SiD; X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Π) with deuterium sulfide (D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 and hydrogen sulfide (H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S).</w:t>
      </w:r>
    </w:p>
    <w:p w:rsidR="00942606" w:rsidRPr="00574B77" w:rsidRDefault="00942606" w:rsidP="00942606">
      <w:pPr>
        <w:spacing w:after="0" w:line="360" w:lineRule="auto"/>
        <w:rPr>
          <w:rFonts w:ascii="Times New Roman" w:hAnsi="Times New Roman" w:cs="Times New Roman"/>
          <w:noProof/>
          <w:sz w:val="24"/>
          <w:szCs w:val="24"/>
        </w:rPr>
      </w:pPr>
    </w:p>
    <w:p w:rsidR="00942606" w:rsidRPr="00574B77" w:rsidRDefault="00942606" w:rsidP="00942606">
      <w:pPr>
        <w:spacing w:after="0" w:line="360" w:lineRule="auto"/>
        <w:rPr>
          <w:rFonts w:ascii="Times New Roman" w:hAnsi="Times New Roman" w:cs="Times New Roman"/>
          <w:b/>
          <w:noProof/>
          <w:sz w:val="24"/>
          <w:szCs w:val="24"/>
        </w:rPr>
      </w:pPr>
    </w:p>
    <w:p w:rsidR="00573843" w:rsidRPr="00574B77" w:rsidRDefault="00573843" w:rsidP="00573843">
      <w:pPr>
        <w:spacing w:after="0" w:line="240" w:lineRule="auto"/>
        <w:rPr>
          <w:rFonts w:ascii="Times New Roman" w:hAnsi="Times New Roman" w:cs="Times New Roman"/>
          <w:b/>
          <w:noProof/>
        </w:rPr>
        <w:sectPr w:rsidR="00573843" w:rsidRPr="00574B77" w:rsidSect="00573843">
          <w:footerReference w:type="default" r:id="rId11"/>
          <w:pgSz w:w="12240" w:h="15840"/>
          <w:pgMar w:top="1440" w:right="1440" w:bottom="1440" w:left="1440" w:header="0" w:footer="720" w:gutter="0"/>
          <w:cols w:space="720"/>
          <w:formProt w:val="0"/>
          <w:docGrid w:linePitch="360" w:charSpace="4096"/>
        </w:sectPr>
      </w:pPr>
    </w:p>
    <w:p w:rsidR="00573843" w:rsidRPr="00574B77" w:rsidRDefault="00573843" w:rsidP="00573843">
      <w:pPr>
        <w:spacing w:after="0" w:line="240" w:lineRule="auto"/>
        <w:rPr>
          <w:rFonts w:ascii="Times New Roman" w:hAnsi="Times New Roman" w:cs="Times New Roman"/>
          <w:b/>
          <w:noProof/>
        </w:rPr>
      </w:pPr>
    </w:p>
    <w:p w:rsidR="00F10AD9" w:rsidRPr="00574B77" w:rsidRDefault="00190868">
      <w:pPr>
        <w:jc w:val="both"/>
        <w:rPr>
          <w:rFonts w:ascii="Times New Roman" w:hAnsi="Times New Roman" w:cs="Times New Roman"/>
          <w:b/>
        </w:rPr>
      </w:pPr>
      <w:r w:rsidRPr="00574B77">
        <w:rPr>
          <w:rFonts w:ascii="Times New Roman" w:hAnsi="Times New Roman" w:cs="Times New Roman"/>
          <w:b/>
          <w:noProof/>
        </w:rPr>
        <w:drawing>
          <wp:inline distT="0" distB="0" distL="0" distR="0">
            <wp:extent cx="8229600" cy="4085590"/>
            <wp:effectExtent l="0" t="0" r="0" b="0"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FigS1_final.tif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229600" cy="40855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ED433E" w:rsidRPr="00574B77" w:rsidRDefault="00854E8F">
      <w:pPr>
        <w:jc w:val="both"/>
        <w:rPr>
          <w:rFonts w:ascii="Times New Roman" w:hAnsi="Times New Roman" w:cs="Times New Roman"/>
          <w:sz w:val="24"/>
          <w:szCs w:val="24"/>
        </w:rPr>
        <w:sectPr w:rsidR="00ED433E" w:rsidRPr="00574B77">
          <w:pgSz w:w="15840" w:h="12240" w:orient="landscape"/>
          <w:pgMar w:top="1440" w:right="1440" w:bottom="1440" w:left="1440" w:header="0" w:footer="720" w:gutter="0"/>
          <w:cols w:space="720"/>
          <w:formProt w:val="0"/>
          <w:docGrid w:linePitch="360" w:charSpace="4096"/>
        </w:sectPr>
      </w:pPr>
      <w:r w:rsidRPr="00574B77">
        <w:rPr>
          <w:rFonts w:ascii="Times New Roman" w:hAnsi="Times New Roman" w:cs="Times New Roman"/>
          <w:b/>
        </w:rPr>
        <w:t xml:space="preserve">Figure </w:t>
      </w:r>
      <w:r w:rsidR="00942606" w:rsidRPr="00574B77">
        <w:rPr>
          <w:rFonts w:ascii="Times New Roman" w:hAnsi="Times New Roman" w:cs="Times New Roman"/>
          <w:b/>
          <w:sz w:val="24"/>
          <w:szCs w:val="24"/>
        </w:rPr>
        <w:t>S2</w:t>
      </w:r>
      <w:r w:rsidRPr="00574B77">
        <w:rPr>
          <w:rFonts w:ascii="Times New Roman" w:hAnsi="Times New Roman" w:cs="Times New Roman"/>
          <w:b/>
          <w:sz w:val="24"/>
          <w:szCs w:val="24"/>
        </w:rPr>
        <w:t>.</w:t>
      </w:r>
      <w:r w:rsidRPr="00574B77">
        <w:rPr>
          <w:rFonts w:ascii="Times New Roman" w:hAnsi="Times New Roman" w:cs="Times New Roman"/>
          <w:sz w:val="24"/>
          <w:szCs w:val="24"/>
        </w:rPr>
        <w:t xml:space="preserve"> Schematic representation of the potential energy surface at the CCSD(T)-F12/aug-cc-pV(T+d)Z//CCSD(T)/aug-cc-pV(T+d)Z+ZPE(CCSD(T)/aug-cc-pV(T+d)Z) level for the non-deuterated (H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sz w:val="24"/>
          <w:szCs w:val="24"/>
        </w:rPr>
        <w:t xml:space="preserve">S+SiH) case including transition states not </w:t>
      </w:r>
      <w:r w:rsidR="00190868" w:rsidRPr="00574B77">
        <w:rPr>
          <w:rFonts w:ascii="Times New Roman" w:hAnsi="Times New Roman" w:cs="Times New Roman"/>
          <w:sz w:val="24"/>
          <w:szCs w:val="24"/>
        </w:rPr>
        <w:t xml:space="preserve">accessible in our experiments. </w:t>
      </w:r>
    </w:p>
    <w:p w:rsidR="00F10AD9" w:rsidRPr="00574B77" w:rsidRDefault="00F10AD9">
      <w:pPr>
        <w:rPr>
          <w:rFonts w:ascii="Times New Roman" w:hAnsi="Times New Roman" w:cs="Times New Roman"/>
          <w:sz w:val="24"/>
          <w:szCs w:val="24"/>
        </w:rPr>
      </w:pPr>
    </w:p>
    <w:p w:rsidR="00F10AD9" w:rsidRPr="00574B77" w:rsidRDefault="00CE5644">
      <w:pPr>
        <w:rPr>
          <w:rFonts w:ascii="Times New Roman" w:hAnsi="Times New Roman" w:cs="Times New Roman"/>
        </w:rPr>
      </w:pPr>
      <w:r w:rsidRPr="00574B77">
        <w:rPr>
          <w:rFonts w:ascii="Times New Roman" w:hAnsi="Times New Roman" w:cs="Times New Roman"/>
          <w:noProof/>
        </w:rPr>
        <w:drawing>
          <wp:inline distT="0" distB="0" distL="0" distR="0">
            <wp:extent cx="5943600" cy="5760720"/>
            <wp:effectExtent l="0" t="0" r="0" b="0"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FigS2.tif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57607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AD9" w:rsidRPr="00574B77" w:rsidRDefault="00942606">
      <w:pPr>
        <w:jc w:val="both"/>
        <w:rPr>
          <w:rFonts w:ascii="Times New Roman" w:hAnsi="Times New Roman" w:cs="Times New Roman"/>
          <w:color w:val="222222"/>
          <w:sz w:val="24"/>
          <w:szCs w:val="24"/>
        </w:rPr>
      </w:pPr>
      <w:r w:rsidRPr="00574B77">
        <w:rPr>
          <w:rFonts w:ascii="Times New Roman" w:hAnsi="Times New Roman" w:cs="Times New Roman"/>
          <w:b/>
        </w:rPr>
        <w:t>Figure S3</w:t>
      </w:r>
      <w:r w:rsidR="00854E8F" w:rsidRPr="00574B77">
        <w:rPr>
          <w:rFonts w:ascii="Times New Roman" w:hAnsi="Times New Roman" w:cs="Times New Roman"/>
          <w:b/>
        </w:rPr>
        <w:t>.</w:t>
      </w:r>
      <w:r w:rsidR="00854E8F" w:rsidRPr="00574B77">
        <w:rPr>
          <w:rFonts w:ascii="Times New Roman" w:hAnsi="Times New Roman" w:cs="Times New Roman"/>
        </w:rPr>
        <w:t xml:space="preserve"> 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Newton circle diagram for the reaction of ground state atomic silicon (Si(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3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P)) with deuterium sulfide (D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 and of the D1-silylidyne radical (SiD; X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2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Π) with deuterium sulfide (D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S). The diagram incorporates all reaction pathways below the reaction collision energy of 15.9 kJ mol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−1</w:t>
      </w:r>
      <w:r w:rsidR="00854E8F"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. Each Newton circle has a radius equal to the maximum CM recoil velocity of its corresponding heavy product, and a maximum laboratory angular scattering range for observation of products by the detector. </w:t>
      </w:r>
    </w:p>
    <w:p w:rsidR="00F10AD9" w:rsidRPr="00574B77" w:rsidRDefault="00854E8F">
      <w:pPr>
        <w:rPr>
          <w:rFonts w:ascii="Times New Roman" w:hAnsi="Times New Roman" w:cs="Times New Roman"/>
          <w:color w:val="222222"/>
          <w:sz w:val="24"/>
          <w:szCs w:val="24"/>
        </w:rPr>
      </w:pPr>
      <w:r w:rsidRPr="00574B77">
        <w:br w:type="page"/>
      </w:r>
    </w:p>
    <w:p w:rsidR="00F10AD9" w:rsidRPr="00574B77" w:rsidRDefault="00CE5644">
      <w:pPr>
        <w:rPr>
          <w:rFonts w:ascii="Times New Roman" w:hAnsi="Times New Roman" w:cs="Times New Roman"/>
        </w:rPr>
      </w:pPr>
      <w:r w:rsidRPr="00574B77">
        <w:rPr>
          <w:rFonts w:ascii="Times New Roman" w:hAnsi="Times New Roman" w:cs="Times New Roman"/>
          <w:noProof/>
        </w:rPr>
        <w:lastRenderedPageBreak/>
        <w:drawing>
          <wp:inline distT="0" distB="0" distL="0" distR="0">
            <wp:extent cx="5943600" cy="6533515"/>
            <wp:effectExtent l="0" t="0" r="0" b="635"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FigS3.tif"/>
                    <pic:cNvPicPr/>
                  </pic:nvPicPr>
                  <pic:blipFill>
                    <a:blip r:embed="rId1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653351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F10AD9" w:rsidRPr="00574B77" w:rsidRDefault="00854E8F">
      <w:pPr>
        <w:jc w:val="both"/>
        <w:rPr>
          <w:rFonts w:ascii="Times New Roman" w:hAnsi="Times New Roman" w:cs="Times New Roman"/>
        </w:rPr>
      </w:pPr>
      <w:r w:rsidRPr="00574B77">
        <w:rPr>
          <w:rFonts w:ascii="Times New Roman" w:hAnsi="Times New Roman" w:cs="Times New Roman"/>
          <w:b/>
        </w:rPr>
        <w:t>Figu</w:t>
      </w:r>
      <w:r w:rsidR="00942606" w:rsidRPr="00574B77">
        <w:rPr>
          <w:rFonts w:ascii="Times New Roman" w:hAnsi="Times New Roman" w:cs="Times New Roman"/>
          <w:b/>
        </w:rPr>
        <w:t>re S4</w:t>
      </w:r>
      <w:r w:rsidRPr="00574B77">
        <w:rPr>
          <w:rFonts w:ascii="Times New Roman" w:hAnsi="Times New Roman" w:cs="Times New Roman"/>
          <w:b/>
        </w:rPr>
        <w:t>.</w:t>
      </w:r>
      <w:r w:rsidRPr="00574B77">
        <w:rPr>
          <w:rFonts w:ascii="Times New Roman" w:hAnsi="Times New Roman" w:cs="Times New Roman"/>
        </w:rPr>
        <w:t xml:space="preserve"> 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Newton circle diagram for the reaction of ground state atomic silicon (Si(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3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P)) with hydrogen sulfide (H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 and of D1-silylidyne radical (SiD; X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Π) with hydrogen sulfide (H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bscript"/>
        </w:rPr>
        <w:t>2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>S). The diagram incorporates all reaction pathways below the reaction collision energy of 15.6 kJ mol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  <w:vertAlign w:val="superscript"/>
        </w:rPr>
        <w:t>−1</w:t>
      </w:r>
      <w:r w:rsidRPr="00574B77">
        <w:rPr>
          <w:rFonts w:ascii="Times New Roman" w:hAnsi="Times New Roman" w:cs="Times New Roman"/>
          <w:color w:val="222222"/>
          <w:sz w:val="24"/>
          <w:szCs w:val="24"/>
          <w:shd w:val="clear" w:color="auto" w:fill="FFFFFF"/>
        </w:rPr>
        <w:t xml:space="preserve">. Each Newton circle has a radius equal to the maximum CM recoil velocity of its corresponding heavy product, and a maximum laboratory angular scattering range for observation of products by the detector. </w:t>
      </w:r>
    </w:p>
    <w:p w:rsidR="00A54B53" w:rsidRPr="00574B77" w:rsidRDefault="00A54B53">
      <w:pPr>
        <w:spacing w:after="0" w:line="240" w:lineRule="auto"/>
      </w:pPr>
      <w:r w:rsidRPr="00574B77">
        <w:br w:type="page"/>
      </w:r>
    </w:p>
    <w:p w:rsidR="00A54B53" w:rsidRPr="00574B77" w:rsidRDefault="00CE5644">
      <w:pPr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noProof/>
          <w:sz w:val="24"/>
          <w:szCs w:val="24"/>
        </w:rPr>
        <w:lastRenderedPageBreak/>
        <w:drawing>
          <wp:inline distT="0" distB="0" distL="0" distR="0">
            <wp:extent cx="5943600" cy="4098290"/>
            <wp:effectExtent l="0" t="0" r="0" b="0"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FigS4.tif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943600" cy="409829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54B53" w:rsidRPr="00574B77" w:rsidRDefault="00942606" w:rsidP="007E1990">
      <w:pPr>
        <w:jc w:val="both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t>Figure S5</w:t>
      </w:r>
      <w:r w:rsidR="00A54B53" w:rsidRPr="00574B77">
        <w:rPr>
          <w:rFonts w:ascii="Times New Roman" w:hAnsi="Times New Roman" w:cs="Times New Roman"/>
          <w:b/>
          <w:sz w:val="24"/>
          <w:szCs w:val="24"/>
        </w:rPr>
        <w:t>.</w:t>
      </w:r>
      <w:r w:rsidR="00A54B53" w:rsidRPr="00574B77">
        <w:rPr>
          <w:rFonts w:ascii="Times New Roman" w:hAnsi="Times New Roman" w:cs="Times New Roman"/>
          <w:sz w:val="24"/>
          <w:szCs w:val="24"/>
        </w:rPr>
        <w:t xml:space="preserve"> </w:t>
      </w:r>
      <w:r w:rsidR="00A54B53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 xml:space="preserve">Optimized potential energy profile as a function of the Si-H bond for a hydrogen loss from </w:t>
      </w:r>
      <w:r w:rsidR="00A54B53" w:rsidRPr="00574B77">
        <w:rPr>
          <w:rFonts w:ascii="Times New Roman" w:hAnsi="Times New Roman" w:cs="Times New Roman"/>
          <w:b/>
          <w:iCs/>
          <w:color w:val="222222"/>
          <w:sz w:val="24"/>
          <w:szCs w:val="24"/>
          <w:shd w:val="clear" w:color="auto" w:fill="FFFFFF"/>
        </w:rPr>
        <w:t>i3</w:t>
      </w:r>
      <w:r w:rsidR="00A54B53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 xml:space="preserve"> to </w:t>
      </w:r>
      <w:r w:rsidR="00A54B53" w:rsidRPr="00574B77">
        <w:rPr>
          <w:rFonts w:ascii="Times New Roman" w:hAnsi="Times New Roman" w:cs="Times New Roman"/>
          <w:b/>
          <w:iCs/>
          <w:color w:val="222222"/>
          <w:sz w:val="24"/>
          <w:szCs w:val="24"/>
          <w:shd w:val="clear" w:color="auto" w:fill="FFFFFF"/>
        </w:rPr>
        <w:t>p3</w:t>
      </w:r>
      <w:r w:rsidR="00A54B53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>. To confirm the barrierless nature of this path obtained by the exploratory M06-2X/cc-pV(T+d)Z calculations (red line), a full valence CASSCF/cc-pV(T+d)Z optimization followed by single point energy refinement at the MRCI(Q)-F12 level</w:t>
      </w:r>
      <w:hyperlink w:anchor="_ENREF_2" w:tooltip="Shiozaki, 2011 #138" w:history="1">
        <w:r w:rsidRPr="00574B77">
          <w:rPr>
            <w:rFonts w:ascii="Times New Roman" w:hAnsi="Times New Roman" w:cs="Times New Roman"/>
            <w:iCs/>
            <w:sz w:val="24"/>
            <w:szCs w:val="24"/>
            <w:shd w:val="clear" w:color="auto" w:fill="FFFFFF"/>
          </w:rPr>
          <w:fldChar w:fldCharType="begin"/>
        </w:r>
        <w:r w:rsidRPr="00574B77">
          <w:rPr>
            <w:rFonts w:ascii="Times New Roman" w:hAnsi="Times New Roman" w:cs="Times New Roman"/>
            <w:iCs/>
            <w:sz w:val="24"/>
            <w:szCs w:val="24"/>
            <w:shd w:val="clear" w:color="auto" w:fill="FFFFFF"/>
          </w:rPr>
          <w:instrText xml:space="preserve"> ADDIN EN.CITE &lt;EndNote&gt;&lt;Cite&gt;&lt;Author&gt;Shiozaki&lt;/Author&gt;&lt;Year&gt;2011&lt;/Year&gt;&lt;RecNum&gt;138&lt;/RecNum&gt;&lt;DisplayText&gt;&lt;style face="superscript"&gt;2&lt;/style&gt;&lt;/DisplayText&gt;&lt;record&gt;&lt;rec-number&gt;138&lt;/rec-number&gt;&lt;foreign-keys&gt;&lt;key app="EN" db-id="2dz5ptpdvaaetuedawwxpw5httr0w0s92zpf"&gt;138&lt;/key&gt;&lt;/foreign-keys&gt;&lt;ref-type name="Journal Article"&gt;17&lt;/ref-type&gt;&lt;contributors&gt;&lt;authors&gt;&lt;author&gt;Shiozaki, Toru&lt;/author&gt;&lt;author&gt;Knizia, Gerald&lt;/author&gt;&lt;author&gt;Werner, Hans-Joachim&lt;/author&gt;&lt;/authors&gt;&lt;/contributors&gt;&lt;titles&gt;&lt;title&gt;Explicitly correlated multireference configuration interaction: MRCI-F12&lt;/title&gt;&lt;secondary-title&gt;The Journal of Chemical Physics&lt;/secondary-title&gt;&lt;/titles&gt;&lt;periodical&gt;&lt;full-title&gt;The Journal of chemical physics&lt;/full-title&gt;&lt;abbr-1&gt;JChPh&lt;/abbr-1&gt;&lt;/periodical&gt;&lt;pages&gt;034113&lt;/pages&gt;&lt;volume&gt;134&lt;/volume&gt;&lt;number&gt;3&lt;/number&gt;&lt;dates&gt;&lt;year&gt;2011&lt;/year&gt;&lt;/dates&gt;&lt;isbn&gt;0021-9606&lt;/isbn&gt;&lt;urls&gt;&lt;/urls&gt;&lt;/record&gt;&lt;/Cite&gt;&lt;/EndNote&gt;</w:instrText>
        </w:r>
        <w:r w:rsidRPr="00574B77">
          <w:rPr>
            <w:rFonts w:ascii="Times New Roman" w:hAnsi="Times New Roman" w:cs="Times New Roman"/>
            <w:iCs/>
            <w:sz w:val="24"/>
            <w:szCs w:val="24"/>
            <w:shd w:val="clear" w:color="auto" w:fill="FFFFFF"/>
          </w:rPr>
          <w:fldChar w:fldCharType="separate"/>
        </w:r>
        <w:r w:rsidRPr="00574B77">
          <w:rPr>
            <w:rFonts w:ascii="Times New Roman" w:hAnsi="Times New Roman" w:cs="Times New Roman"/>
            <w:iCs/>
            <w:noProof/>
            <w:sz w:val="24"/>
            <w:szCs w:val="24"/>
            <w:shd w:val="clear" w:color="auto" w:fill="FFFFFF"/>
            <w:vertAlign w:val="superscript"/>
          </w:rPr>
          <w:t>2</w:t>
        </w:r>
        <w:r w:rsidRPr="00574B77">
          <w:rPr>
            <w:rFonts w:ascii="Times New Roman" w:hAnsi="Times New Roman" w:cs="Times New Roman"/>
            <w:iCs/>
            <w:sz w:val="24"/>
            <w:szCs w:val="24"/>
            <w:shd w:val="clear" w:color="auto" w:fill="FFFFFF"/>
          </w:rPr>
          <w:fldChar w:fldCharType="end"/>
        </w:r>
      </w:hyperlink>
      <w:r w:rsidR="00A54B53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 xml:space="preserve"> (black line) were performed.</w:t>
      </w:r>
      <w:r w:rsidR="007E1990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 xml:space="preserve"> The energies are relative to the </w:t>
      </w:r>
      <w:r w:rsidR="007E1990" w:rsidRPr="00574B77">
        <w:rPr>
          <w:rFonts w:ascii="Times New Roman" w:hAnsi="Times New Roman" w:cs="Times New Roman"/>
          <w:b/>
          <w:iCs/>
          <w:color w:val="222222"/>
          <w:sz w:val="24"/>
          <w:szCs w:val="24"/>
          <w:shd w:val="clear" w:color="auto" w:fill="FFFFFF"/>
        </w:rPr>
        <w:t>i3</w:t>
      </w:r>
      <w:r w:rsidR="007E1990" w:rsidRPr="00574B77">
        <w:rPr>
          <w:rFonts w:ascii="Times New Roman" w:hAnsi="Times New Roman" w:cs="Times New Roman"/>
          <w:iCs/>
          <w:color w:val="222222"/>
          <w:sz w:val="24"/>
          <w:szCs w:val="24"/>
          <w:shd w:val="clear" w:color="auto" w:fill="FFFFFF"/>
        </w:rPr>
        <w:t xml:space="preserve"> optimized structure for each method.</w:t>
      </w:r>
    </w:p>
    <w:p w:rsidR="00F10AD9" w:rsidRPr="00574B77" w:rsidRDefault="00854E8F">
      <w:pPr>
        <w:rPr>
          <w:rFonts w:ascii="Times New Roman" w:hAnsi="Times New Roman" w:cs="Times New Roman"/>
          <w:b/>
          <w:sz w:val="24"/>
          <w:szCs w:val="24"/>
        </w:rPr>
      </w:pPr>
      <w:r w:rsidRPr="00574B77">
        <w:br w:type="page"/>
      </w:r>
    </w:p>
    <w:p w:rsidR="00F10AD9" w:rsidRPr="00574B77" w:rsidRDefault="00854E8F">
      <w:pPr>
        <w:spacing w:after="0" w:line="276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S1.</w:t>
      </w:r>
      <w:r w:rsidRPr="00574B77">
        <w:rPr>
          <w:rFonts w:ascii="Times New Roman" w:hAnsi="Times New Roman" w:cs="Times New Roman"/>
          <w:sz w:val="24"/>
          <w:szCs w:val="24"/>
        </w:rPr>
        <w:t xml:space="preserve"> Optimized Cartesian coordinates (Å) and vibrational frequencies (cm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574B77">
        <w:rPr>
          <w:rFonts w:ascii="Times New Roman" w:hAnsi="Times New Roman" w:cs="Times New Roman"/>
          <w:sz w:val="24"/>
          <w:szCs w:val="24"/>
        </w:rPr>
        <w:t>) for all intermediates, transition states, reactants, and products involved in the SiH+H</w:t>
      </w:r>
      <w:r w:rsidRPr="00574B77">
        <w:rPr>
          <w:rFonts w:ascii="Times New Roman" w:hAnsi="Times New Roman" w:cs="Times New Roman"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sz w:val="24"/>
          <w:szCs w:val="24"/>
        </w:rPr>
        <w:t>S reaction at the CCSD(T)/aug-cc-pV(T+d)Z level. The energies are given for all isotopic substitutions considered in this work at the CCSD(T)-F12/aug-cc-pV(T+d)Z//CCSD(T)/aug-cc-pV(T+d)Z+ZPE(M06-2X/cc-pV(T+d)Z) level in kJ mol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−1</w:t>
      </w:r>
      <w:r w:rsidRPr="00574B77">
        <w:rPr>
          <w:rFonts w:ascii="Times New Roman" w:hAnsi="Times New Roman" w:cs="Times New Roman"/>
          <w:sz w:val="24"/>
          <w:szCs w:val="24"/>
        </w:rPr>
        <w:t>.</w:t>
      </w:r>
    </w:p>
    <w:p w:rsidR="00F10AD9" w:rsidRPr="00574B77" w:rsidRDefault="00F10AD9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</w:p>
    <w:p w:rsidR="00F10AD9" w:rsidRPr="00574B77" w:rsidRDefault="00854E8F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000000"/>
          <w:sz w:val="24"/>
          <w:szCs w:val="24"/>
        </w:rPr>
        <w:t>E(D0) – gives the energy of the non-deuterated case</w:t>
      </w:r>
    </w:p>
    <w:p w:rsidR="00F10AD9" w:rsidRPr="00574B77" w:rsidRDefault="00854E8F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000000"/>
          <w:sz w:val="24"/>
          <w:szCs w:val="24"/>
        </w:rPr>
        <w:t>E(D1) – gives the energy for one deuterium at the first position of the Cartesian coordinates</w:t>
      </w:r>
    </w:p>
    <w:p w:rsidR="00F10AD9" w:rsidRPr="00574B77" w:rsidRDefault="00854E8F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000000"/>
          <w:sz w:val="24"/>
          <w:szCs w:val="24"/>
        </w:rPr>
        <w:t>E(D2) – gives the energy for one deuterium at the second position of the Cartesian coordinates</w:t>
      </w:r>
    </w:p>
    <w:p w:rsidR="00F10AD9" w:rsidRPr="00574B77" w:rsidRDefault="00854E8F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000000"/>
          <w:sz w:val="24"/>
          <w:szCs w:val="24"/>
        </w:rPr>
        <w:t>E(D3) – gives the energy for one deuterium at the third position of the Cartesian coordinates</w:t>
      </w:r>
    </w:p>
    <w:p w:rsidR="00F10AD9" w:rsidRPr="00574B77" w:rsidRDefault="00854E8F">
      <w:pPr>
        <w:spacing w:after="0" w:line="276" w:lineRule="auto"/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color w:val="000000"/>
          <w:sz w:val="24"/>
          <w:szCs w:val="24"/>
        </w:rPr>
        <w:t>E(D1,D2,D3) – gives the energy of the fully deuterated case</w:t>
      </w:r>
    </w:p>
    <w:p w:rsidR="00F10AD9" w:rsidRPr="00574B77" w:rsidRDefault="00F10AD9">
      <w:pPr>
        <w:spacing w:line="276" w:lineRule="auto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9350" w:type="dxa"/>
        <w:tblLook w:val="04A0" w:firstRow="1" w:lastRow="0" w:firstColumn="1" w:lastColumn="0" w:noHBand="0" w:noVBand="1"/>
      </w:tblPr>
      <w:tblGrid>
        <w:gridCol w:w="1506"/>
        <w:gridCol w:w="1260"/>
        <w:gridCol w:w="1971"/>
        <w:gridCol w:w="4613"/>
      </w:tblGrid>
      <w:tr w:rsidR="00F10AD9" w:rsidRPr="00574B77">
        <w:tc>
          <w:tcPr>
            <w:tcW w:w="143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Species</w:t>
            </w:r>
          </w:p>
        </w:tc>
        <w:tc>
          <w:tcPr>
            <w:tcW w:w="12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Vibrational Frequencies (cm</w:t>
            </w:r>
            <w:r w:rsidRPr="00574B77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-1</w:t>
            </w: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</w:tc>
        <w:tc>
          <w:tcPr>
            <w:tcW w:w="198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Relative Energy (kJ mol</w:t>
            </w:r>
            <w:r w:rsidRPr="00574B77">
              <w:rPr>
                <w:rFonts w:ascii="Times New Roman" w:hAnsi="Times New Roman" w:cs="Times New Roman"/>
                <w:b/>
                <w:sz w:val="20"/>
                <w:szCs w:val="20"/>
                <w:vertAlign w:val="superscript"/>
              </w:rPr>
              <w:t>-1</w:t>
            </w: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)</w:t>
            </w:r>
          </w:p>
        </w:tc>
        <w:tc>
          <w:tcPr>
            <w:tcW w:w="467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Cartesian Coordinates (Å)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b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b/>
                <w:sz w:val="20"/>
                <w:szCs w:val="20"/>
              </w:rPr>
              <w:t>Atom        X                     Y                      Z</w:t>
            </w:r>
          </w:p>
        </w:tc>
      </w:tr>
      <w:tr w:rsidR="00F10AD9" w:rsidRPr="00574B77">
        <w:tc>
          <w:tcPr>
            <w:tcW w:w="143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SiH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87400" cy="321310"/>
                  <wp:effectExtent l="0" t="0" r="0" b="0"/>
                  <wp:docPr id="4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4" name="Picture 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7400" cy="3213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0.01362941 </w:t>
            </w:r>
          </w:p>
        </w:tc>
        <w:tc>
          <w:tcPr>
            <w:tcW w:w="12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2027.38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80" w:type="dxa"/>
            <w:shd w:val="clear" w:color="auto" w:fill="auto"/>
          </w:tcPr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7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0.0000000000     0.0000000000    -0.7626723064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0.0000000000     0.0000000000      0.7626723064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>
        <w:tc>
          <w:tcPr>
            <w:tcW w:w="1435" w:type="dxa"/>
            <w:shd w:val="clear" w:color="auto" w:fill="auto"/>
          </w:tcPr>
          <w:p w:rsidR="00F10AD9" w:rsidRPr="00574B77" w:rsidRDefault="00854E8F">
            <w:pPr>
              <w:spacing w:after="0"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</w:t>
            </w:r>
          </w:p>
          <w:p w:rsidR="00F10AD9" w:rsidRPr="00574B77" w:rsidRDefault="00854E8F">
            <w:pPr>
              <w:spacing w:after="0"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810895" cy="541020"/>
                  <wp:effectExtent l="0" t="0" r="0" b="0"/>
                  <wp:docPr id="5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5" name="Picture 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0895" cy="54102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0.01105045 </w:t>
            </w:r>
          </w:p>
        </w:tc>
        <w:tc>
          <w:tcPr>
            <w:tcW w:w="12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1211.38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2715.39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2730.68</w:t>
            </w:r>
          </w:p>
        </w:tc>
        <w:tc>
          <w:tcPr>
            <w:tcW w:w="1980" w:type="dxa"/>
            <w:shd w:val="clear" w:color="auto" w:fill="auto"/>
          </w:tcPr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7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0.1196696836     0.0000000000      1.2667032628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1.2341510522     0.0000000000    -0.3094033975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-0.0810267358     0.0000000000     -0.0572948654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>
        <w:tc>
          <w:tcPr>
            <w:tcW w:w="143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i1b: HSiSH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86765" cy="513080"/>
                  <wp:effectExtent l="0" t="0" r="0" b="0"/>
                  <wp:docPr id="6" name="Pictur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6" name="Picture 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765" cy="5130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T1 diagnostic: 0.01489830</w:t>
            </w:r>
          </w:p>
        </w:tc>
        <w:tc>
          <w:tcPr>
            <w:tcW w:w="12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174.21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238.94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446.28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468.34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796.91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1208.04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1999.73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2652.97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2702.15</w:t>
            </w:r>
          </w:p>
        </w:tc>
        <w:tc>
          <w:tcPr>
            <w:tcW w:w="198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E(D0)=-55.8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E(D1)=-58.9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E(D2)=-57.1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E(D3)=-58.5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E(D1,D2,D3)=-58.7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7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0.0003935060     1.0090222955   -1.7724994770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0.2609873303    -1.3482916268    1.1494632907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-0.3697756867    -0.8893485662   -1.9052899747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0.4981237979    -0.1131821796    -1.2315483277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-0.3915017593     0.0288457448     1.0390615819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>
        <w:tc>
          <w:tcPr>
            <w:tcW w:w="143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i1a: HSiSH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819150" cy="504825"/>
                  <wp:effectExtent l="0" t="0" r="0" b="0"/>
                  <wp:docPr id="7" name="Pictur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Picture 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19150" cy="5048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T1 diagnostic: 0.01477086</w:t>
            </w:r>
          </w:p>
        </w:tc>
        <w:tc>
          <w:tcPr>
            <w:tcW w:w="12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163.46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225.90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432.76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436.28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722.54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1206.31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1997.86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2673.89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2679.92</w:t>
            </w:r>
          </w:p>
        </w:tc>
        <w:tc>
          <w:tcPr>
            <w:tcW w:w="198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E(D0)=-52.5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E(D1)=-53.8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E(D2)=-55.3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E(D3)=-55.3 </w:t>
            </w: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 xml:space="preserve"> 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E(D1,D2,D3)=-55.2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7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-0.0015617101     1.4809419224    1.2122198795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0.9684244707     0.7933280396   -1.4670774062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-0.9700785413     0.7912018574   -1.4669068765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0.0001568099    -0.0785599453    -1.1402225695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0.0003314886    -0.0422403169     1.3297447969</w:t>
            </w:r>
          </w:p>
        </w:tc>
      </w:tr>
    </w:tbl>
    <w:p w:rsidR="00F10AD9" w:rsidRPr="00574B77" w:rsidRDefault="00F10AD9"/>
    <w:p w:rsidR="00F10AD9" w:rsidRPr="00574B77" w:rsidRDefault="00F10AD9"/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1478"/>
        <w:gridCol w:w="1253"/>
        <w:gridCol w:w="1977"/>
        <w:gridCol w:w="4643"/>
      </w:tblGrid>
      <w:tr w:rsidR="00207AC1" w:rsidRPr="00574B77" w:rsidTr="00027F87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i2: 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SiSH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98195" cy="373380"/>
                  <wp:effectExtent l="0" t="0" r="0" b="0"/>
                  <wp:docPr id="8" name="Pictur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8" name="Picture 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8195" cy="37338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0.01852358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233.70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513.08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553.07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682.20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812.49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913.13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2184.91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2229.17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2698.40</w:t>
            </w:r>
          </w:p>
        </w:tc>
        <w:tc>
          <w:tcPr>
            <w:tcW w:w="197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E(D0)=-215.8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E(D1)=-217.8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E(D2)=-218.3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E(D3)=-217.8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E(D1,D2,D3)=-218.3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4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-0.0725257577     1.2400496850   -1.7198885632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 0.1391215870    -1.2863381361    1.1445888941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-0.2081773596    -1.1918438291   -1.8938658389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     -0.2467688427    -0.0247930143     0.8992717405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Si     0.3865775612    -0.0500290377    -1.1509191393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07AC1" w:rsidRPr="00574B77" w:rsidTr="00027F87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i3: 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3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SiS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800735" cy="612140"/>
                  <wp:effectExtent l="0" t="0" r="0" b="0"/>
                  <wp:docPr id="9" name="Pictur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9" name="Picture 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00735" cy="61214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0.01299818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429.05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495.46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560.88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920.45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922.13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972.38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2228.05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2245.06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2247.13</w:t>
            </w:r>
          </w:p>
        </w:tc>
        <w:tc>
          <w:tcPr>
            <w:tcW w:w="197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E(D0)=-215.4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E(D1)=-217.8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E(D2)=-217.8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E(D3)=-217.8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E(D1,D2,D3)=-218.5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4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-0.7053306888     1.2064166061   -1.6057582649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-0.7055177224    -1.2064663757   -1.6057202364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1.3978469431     0.0001254761   -1.5012968320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 xml:space="preserve"> </w:t>
            </w: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0.0476275678    -0.0000044712     1.0530729633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-0.0251973911    -0.0000712355   -1.0877839074</w:t>
            </w:r>
          </w:p>
        </w:tc>
      </w:tr>
      <w:tr w:rsidR="00207AC1" w:rsidRPr="00574B77" w:rsidTr="00027F87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i1a – i1b</w:t>
            </w:r>
          </w:p>
          <w:p w:rsidR="00F10AD9" w:rsidRPr="00574B77" w:rsidRDefault="00207AC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86030" cy="1309567"/>
                  <wp:effectExtent l="0" t="0" r="0" b="5080"/>
                  <wp:docPr id="3" name="Pictur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" name="i1b-i1a.png"/>
                          <pic:cNvPicPr/>
                        </pic:nvPicPr>
                        <pic:blipFill>
                          <a:blip r:embed="rId2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07987" cy="134614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T1 diagnostic: 0.01454585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167.91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220.82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418.86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457.26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716.51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1202.10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2003.06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2676.95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2711.73</w:t>
            </w:r>
          </w:p>
        </w:tc>
        <w:tc>
          <w:tcPr>
            <w:tcW w:w="197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E(D0)=-51.0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E(D1)=-53.8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E(D2)=-52.1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E(D3)=-53.8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E(D1,D2,D3)=-53.5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4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-0.0123311133    -1.0289923027   -1.7210828235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-0.4036145457    -1.3040386741    0.9045779622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-0.4252254333     0.8680813375   -1.7419544033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      0.5915338944     0.0987905737    -1.3200351844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Si     0.2478643861     0.0532047334     1.1576815421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207AC1" w:rsidRPr="00574B77" w:rsidTr="00027F87">
        <w:tc>
          <w:tcPr>
            <w:tcW w:w="1478" w:type="dxa"/>
            <w:shd w:val="clear" w:color="auto" w:fill="auto"/>
          </w:tcPr>
          <w:p w:rsidR="00292DE0" w:rsidRPr="00574B77" w:rsidRDefault="00292DE0" w:rsidP="0075655C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i1a – i2</w:t>
            </w:r>
          </w:p>
          <w:p w:rsidR="00292DE0" w:rsidRPr="00574B77" w:rsidRDefault="00292DE0" w:rsidP="0075655C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79145" cy="670193"/>
                  <wp:effectExtent l="0" t="0" r="1905" b="0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1a-i2.png"/>
                          <pic:cNvPicPr/>
                        </pic:nvPicPr>
                        <pic:blipFill>
                          <a:blip r:embed="rId2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817838" cy="7034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292DE0" w:rsidRPr="00574B77" w:rsidRDefault="00292DE0" w:rsidP="0075655C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 xml:space="preserve">T1 diagnostic: 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shd w:val="clear" w:color="auto" w:fill="FFFFFF"/>
              </w:rPr>
              <w:t>0.01908338</w:t>
            </w:r>
          </w:p>
        </w:tc>
        <w:tc>
          <w:tcPr>
            <w:tcW w:w="1253" w:type="dxa"/>
            <w:shd w:val="clear" w:color="auto" w:fill="auto"/>
          </w:tcPr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704.89 i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349.94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402.62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536.41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744.64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930.92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1414.00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2043.09</w:t>
            </w:r>
          </w:p>
          <w:p w:rsidR="00292DE0" w:rsidRPr="00574B77" w:rsidRDefault="00292DE0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rFonts w:ascii="Liberation Serif" w:hAnsi="Liberation Serif"/>
                <w:color w:val="000000"/>
              </w:rPr>
            </w:pPr>
            <w:r w:rsidRPr="00574B77">
              <w:rPr>
                <w:color w:val="000000"/>
                <w:sz w:val="20"/>
                <w:szCs w:val="20"/>
              </w:rPr>
              <w:t>2706.86</w:t>
            </w:r>
          </w:p>
        </w:tc>
        <w:tc>
          <w:tcPr>
            <w:tcW w:w="1977" w:type="dxa"/>
            <w:shd w:val="clear" w:color="auto" w:fill="auto"/>
          </w:tcPr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E(D0)=-23.9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E(D1)=-26.7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E(D2)=-24.1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E(D3)=-25.5</w:t>
            </w:r>
          </w:p>
          <w:p w:rsidR="00292DE0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E(D1,D2,D3)=-24.2</w:t>
            </w:r>
          </w:p>
        </w:tc>
        <w:tc>
          <w:tcPr>
            <w:tcW w:w="4643" w:type="dxa"/>
            <w:shd w:val="clear" w:color="auto" w:fill="auto"/>
          </w:tcPr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H     1.0761229146    -0.1720676996    -0.9023103276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H    -0.7688441944    -0.6486134386    -0.0888945962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H     0.8694153546    -0.7814042028      1.5894413571</w:t>
            </w:r>
          </w:p>
          <w:p w:rsidR="0075655C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color w:val="000000"/>
                <w:sz w:val="20"/>
                <w:szCs w:val="20"/>
              </w:rPr>
            </w:pPr>
            <w:r w:rsidRPr="00574B77">
              <w:rPr>
                <w:color w:val="000000"/>
                <w:sz w:val="20"/>
                <w:szCs w:val="20"/>
              </w:rPr>
              <w:t>S     -0.0347175877     0.5575801979    -0.7267120551</w:t>
            </w:r>
          </w:p>
          <w:p w:rsidR="00292DE0" w:rsidRPr="00574B77" w:rsidRDefault="0075655C" w:rsidP="0075655C">
            <w:pPr>
              <w:pStyle w:val="NormalWeb"/>
              <w:shd w:val="clear" w:color="auto" w:fill="FFFFFF"/>
              <w:spacing w:before="0" w:beforeAutospacing="0" w:after="0" w:afterAutospacing="0" w:line="240" w:lineRule="atLeast"/>
              <w:rPr>
                <w:rFonts w:ascii="Liberation Serif" w:hAnsi="Liberation Serif"/>
                <w:color w:val="000000"/>
              </w:rPr>
            </w:pPr>
            <w:r w:rsidRPr="00574B77">
              <w:rPr>
                <w:color w:val="000000"/>
                <w:sz w:val="20"/>
                <w:szCs w:val="20"/>
              </w:rPr>
              <w:t>Si    -0.4993555372    -0.1230668568     1.5775944418</w:t>
            </w:r>
          </w:p>
        </w:tc>
      </w:tr>
      <w:tr w:rsidR="00207AC1" w:rsidRPr="00574B77" w:rsidTr="00027F87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i1b – i2</w:t>
            </w:r>
          </w:p>
          <w:p w:rsidR="00F10AD9" w:rsidRPr="00574B77" w:rsidRDefault="00207AC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76788" cy="1118484"/>
                  <wp:effectExtent l="0" t="0" r="4445" b="5715"/>
                  <wp:docPr id="2" name="Pictur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" name="i1b-i2.png"/>
                          <pic:cNvPicPr/>
                        </pic:nvPicPr>
                        <pic:blipFill>
                          <a:blip r:embed="rId2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91016" cy="113897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0.01915692 </w:t>
            </w:r>
          </w:p>
        </w:tc>
        <w:tc>
          <w:tcPr>
            <w:tcW w:w="1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665.39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351.03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480.76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523.13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837.38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1039.69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1458.06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2039.71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2694.48</w:t>
            </w:r>
          </w:p>
        </w:tc>
        <w:tc>
          <w:tcPr>
            <w:tcW w:w="197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E(D0)=-30.3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E(D1)=-31.9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E(D2)=-33.3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E(D3)=-30.8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E(D1,D2,D3)=-31.1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F10AD9" w:rsidRPr="00574B77" w:rsidRDefault="00F10AD9">
            <w:pPr>
              <w:spacing w:after="0" w:line="240" w:lineRule="auto"/>
              <w:ind w:firstLine="7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64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-0.1581234079     1.1760144278   -1.7294475338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0.2362076436    -1.4070535429    0.8917866757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-0.5435573903    -0.8584828748   -0.8698758097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-0.3825350130    -0.2739811602     0.5255274234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0.8462353561     0.0505488177    -1.5388036623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207AC1" w:rsidRPr="00574B77" w:rsidRDefault="00207AC1"/>
    <w:p w:rsidR="00207AC1" w:rsidRPr="00574B77" w:rsidRDefault="00207AC1"/>
    <w:tbl>
      <w:tblPr>
        <w:tblStyle w:val="TableGrid"/>
        <w:tblW w:w="9408" w:type="dxa"/>
        <w:tblLook w:val="04A0" w:firstRow="1" w:lastRow="0" w:firstColumn="1" w:lastColumn="0" w:noHBand="0" w:noVBand="1"/>
      </w:tblPr>
      <w:tblGrid>
        <w:gridCol w:w="1478"/>
        <w:gridCol w:w="1164"/>
        <w:gridCol w:w="1985"/>
        <w:gridCol w:w="48"/>
        <w:gridCol w:w="4598"/>
        <w:gridCol w:w="135"/>
      </w:tblGrid>
      <w:tr w:rsidR="00CF3123" w:rsidRPr="00574B77" w:rsidTr="00100430">
        <w:trPr>
          <w:gridAfter w:val="1"/>
          <w:wAfter w:w="135" w:type="dxa"/>
        </w:trPr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TS: i1a – SiSH</w:t>
            </w:r>
          </w:p>
          <w:p w:rsidR="00F10AD9" w:rsidRPr="00574B77" w:rsidRDefault="00207AC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54497" cy="858355"/>
                  <wp:effectExtent l="0" t="0" r="7620" b="0"/>
                  <wp:docPr id="26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1a-SiSH.png"/>
                          <pic:cNvPicPr/>
                        </pic:nvPicPr>
                        <pic:blipFill>
                          <a:blip r:embed="rId2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63815" cy="86895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0.01532170 </w:t>
            </w:r>
          </w:p>
        </w:tc>
        <w:tc>
          <w:tcPr>
            <w:tcW w:w="116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1174.19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332.28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361.24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618.28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987.42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1091.37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1453.78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1766.31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2674.03</w:t>
            </w:r>
          </w:p>
        </w:tc>
        <w:tc>
          <w:tcPr>
            <w:tcW w:w="198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E(D0)=-3.3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E(D1)=-6.0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E(D2)=-3.8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E(D3)=-4.9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E(D1,D2,D3)=-3.7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46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-0.1627126861     0.4575626717   -2.0988434848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0.2137768879    -0.9266738266   -0.4886360802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-0.3351369496    -1.4120897042    0.2937734088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0.8257018958     0.4269246957    -1.1896799672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-0.5434019598     0.1413218312     0.7625732166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F3123" w:rsidRPr="00574B77" w:rsidTr="00100430">
        <w:trPr>
          <w:gridAfter w:val="1"/>
          <w:wAfter w:w="135" w:type="dxa"/>
        </w:trPr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i1b – t-HSiSH</w:t>
            </w:r>
          </w:p>
          <w:p w:rsidR="00F10AD9" w:rsidRPr="00574B77" w:rsidRDefault="00207AC1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23568" cy="1111515"/>
                  <wp:effectExtent l="0" t="0" r="635" b="0"/>
                  <wp:docPr id="30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0" name="i1b-t-HSiSH.png"/>
                          <pic:cNvPicPr/>
                        </pic:nvPicPr>
                        <pic:blipFill>
                          <a:blip r:embed="rId2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flipH="1">
                            <a:off x="0" y="0"/>
                            <a:ext cx="754176" cy="115853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0.02953411 </w:t>
            </w:r>
          </w:p>
        </w:tc>
        <w:tc>
          <w:tcPr>
            <w:tcW w:w="116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816.29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208.83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365.75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496.51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609.96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708.31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916.52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2051.05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2695.95</w:t>
            </w:r>
          </w:p>
        </w:tc>
        <w:tc>
          <w:tcPr>
            <w:tcW w:w="198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E(D0)=23.1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E(D1)=19.9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E(D2)=21.3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E(D3)=25.9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E(D1,D2,D3)=25.1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646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-0.0016860697     0.9876538231   -1.5372396614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0.3354538983    -1.2327832020    1.3619182647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-0.5264501878    -1.0174605390   -2.5129845076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0.4616446767    -0.1586981065    -1.0186298335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-0.2707351293     0.1083336920     0.9861228309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F3123" w:rsidRPr="00574B77" w:rsidTr="00100430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i1a – c-HSiSH</w:t>
            </w:r>
          </w:p>
          <w:p w:rsidR="00F10AD9" w:rsidRPr="00574B77" w:rsidRDefault="00CF3123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noProof/>
                <w:sz w:val="20"/>
                <w:szCs w:val="20"/>
              </w:rPr>
              <w:drawing>
                <wp:inline distT="0" distB="0" distL="0" distR="0">
                  <wp:extent cx="762354" cy="607440"/>
                  <wp:effectExtent l="0" t="0" r="0" b="2540"/>
                  <wp:docPr id="31" name="Picture 3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31" name="i1a-c-HSiSH.png"/>
                          <pic:cNvPicPr/>
                        </pic:nvPicPr>
                        <pic:blipFill>
                          <a:blip r:embed="rId2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785190" cy="62563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0.02930655 </w:t>
            </w:r>
          </w:p>
        </w:tc>
        <w:tc>
          <w:tcPr>
            <w:tcW w:w="116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835.11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224.29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345.35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485.56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585.34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715.16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801.20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2046.20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2705.70</w:t>
            </w:r>
          </w:p>
        </w:tc>
        <w:tc>
          <w:tcPr>
            <w:tcW w:w="20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E(D0)=33.7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E(D1)=32.0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E(D2)=30.7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E(D3)=36.5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E(D1,D2,D3)=35.9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0.2645467141    -1.2028860774      1.4591198480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0.8308947216    -1.1168827663     -1.0001363218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2.0303767102     0.7203788712     -1.5495965466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 0.2557350098     0.0912969574     -0.9377358263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-0.3630780658     0.1421572551       1.1388969768</w:t>
            </w:r>
          </w:p>
        </w:tc>
      </w:tr>
      <w:tr w:rsidR="00CF3123" w:rsidRPr="00574B77" w:rsidTr="00100430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i2 – i3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82955" cy="866775"/>
                  <wp:effectExtent l="0" t="0" r="0" b="0"/>
                  <wp:docPr id="15" name="Picture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5" name="Picture 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2955" cy="8667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0.01427596 </w:t>
            </w:r>
          </w:p>
        </w:tc>
        <w:tc>
          <w:tcPr>
            <w:tcW w:w="116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1341.90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515.82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566.72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595.20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628.29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930.80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1710.96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2235.65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2263.05</w:t>
            </w:r>
          </w:p>
        </w:tc>
        <w:tc>
          <w:tcPr>
            <w:tcW w:w="20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E(D0)=-119.9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E(D1)=-122.0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E(D2)=-122.0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E(D3)=-119.9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E(D1,D2,D3)=-120.0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  <w:p w:rsidR="00F10AD9" w:rsidRPr="00574B77" w:rsidRDefault="00F10AD9">
            <w:pPr>
              <w:spacing w:after="0" w:line="240" w:lineRule="auto"/>
              <w:ind w:firstLine="720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47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-0.8280755407     1.2332114783     -1.7675479778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-0.8367543593    -1.2335779015     -1.7580963620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 1.3454283731    -0.0037506674     -0.6965108041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      0.5398447628     0.0044872355       0.7156201412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Si     -0.2110145273    -0.0003701452    -1.2409512748</w:t>
            </w:r>
          </w:p>
        </w:tc>
      </w:tr>
      <w:tr w:rsidR="00CF3123" w:rsidRPr="00574B77" w:rsidTr="00100430">
        <w:tc>
          <w:tcPr>
            <w:tcW w:w="147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i2 – SiSH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62000" cy="835025"/>
                  <wp:effectExtent l="0" t="0" r="0" b="0"/>
                  <wp:docPr id="16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6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000" cy="83502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0.03228793 </w:t>
            </w:r>
          </w:p>
        </w:tc>
        <w:tc>
          <w:tcPr>
            <w:tcW w:w="1164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1212.81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388.72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477.73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500.79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662.48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836.70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1591.31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1691.91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2685.50</w:t>
            </w:r>
          </w:p>
        </w:tc>
        <w:tc>
          <w:tcPr>
            <w:tcW w:w="20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E(D0)=-34.2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E(D1)=-34.8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E(D2)=-37.0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E(D3)=-34.3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E(D1,D2,D3)=-33.5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33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-0.2389002069     0.7887057229     -1.6180597204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0.3179559118    -1.0120199990      1.4521525533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-0.3719666851    -0.4954450728     -2.1705816973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-0.4747746828    -0.2376083375       0.6941427583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 0.7659128513    -0.3565866458    -1.0784668007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F3123" w:rsidRPr="00574B77" w:rsidRDefault="00CF3123"/>
    <w:p w:rsidR="00CF3123" w:rsidRPr="00574B77" w:rsidRDefault="00CF3123"/>
    <w:p w:rsidR="00CF3123" w:rsidRPr="00574B77" w:rsidRDefault="00CF3123"/>
    <w:p w:rsidR="00CF3123" w:rsidRPr="00574B77" w:rsidRDefault="00CF3123"/>
    <w:tbl>
      <w:tblPr>
        <w:tblStyle w:val="TableGrid"/>
        <w:tblW w:w="9351" w:type="dxa"/>
        <w:tblLook w:val="04A0" w:firstRow="1" w:lastRow="0" w:firstColumn="1" w:lastColumn="0" w:noHBand="0" w:noVBand="1"/>
      </w:tblPr>
      <w:tblGrid>
        <w:gridCol w:w="1475"/>
        <w:gridCol w:w="1165"/>
        <w:gridCol w:w="1976"/>
        <w:gridCol w:w="4713"/>
        <w:gridCol w:w="22"/>
      </w:tblGrid>
      <w:tr w:rsidR="00CF3123" w:rsidRPr="00574B77" w:rsidTr="00CF3123"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TS: i2 – 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SiS</w:t>
            </w:r>
          </w:p>
          <w:p w:rsidR="00F10AD9" w:rsidRPr="00574B77" w:rsidRDefault="00854E8F">
            <w:pPr>
              <w:spacing w:after="0" w:line="48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48665" cy="683895"/>
                  <wp:effectExtent l="0" t="0" r="0" b="0"/>
                  <wp:docPr id="17" name="Picture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7" name="Picture 2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48665" cy="68389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0.02249936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560.50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126.59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195.81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610.61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611.15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701.52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996.69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2241.15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2257.05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E(D0)=-36.3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E(D1)=-33.2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E(D2)=-38.5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E(D3)=-38.5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E(D1,D2,D3)=-33.3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35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-0.0031480161     -1.9327522017     1.9285719718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 1.2150637956    -0.1015826553     -1.8482330848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H     -1.2155844270    -0.0977248266     -1.8474330501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      0.0004609955     0.0988763472       0.9482859326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Si     0.0001085382    -0.0201381253     -1.0106728362</w:t>
            </w:r>
          </w:p>
        </w:tc>
      </w:tr>
      <w:tr w:rsidR="00CF3123" w:rsidRPr="00574B77" w:rsidTr="00CF3123"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TS: i3 – HSiS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99465" cy="930275"/>
                  <wp:effectExtent l="0" t="0" r="0" b="0"/>
                  <wp:docPr id="18" name="Picture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8" name="Picture 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99465" cy="9302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T1 diagnostic: 0.02758986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972.79 i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438.88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510.13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675.63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879.78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958.69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1519.46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1928.36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2287.49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E(D0)=-45.6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E(D1)=-46.3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E(D2)=-47.9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E(D3)=-46.7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E(D1,D2,D3)=-45.3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35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0.0134612112     1.0221655240     -1.7044330334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-0.8773267545    -1.1131920597     -1.6882748693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0.8748438347     0.5007529830     -1.7582971504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-0.0025648348    -0.0334602251       1.1721801991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0.0010152520    -0.3762662225     -0.7686614234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CF3123" w:rsidRPr="00574B77" w:rsidTr="00CF3123"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62635" cy="334010"/>
                  <wp:effectExtent l="0" t="0" r="0" b="0"/>
                  <wp:docPr id="19" name="Pictur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Picture 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2635" cy="33401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T1 diagnostic: 0.00601239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4400.22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76" w:type="dxa"/>
            <w:shd w:val="clear" w:color="auto" w:fill="auto"/>
          </w:tcPr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35" w:type="dxa"/>
            <w:gridSpan w:val="2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0.0000000000     0.0000000000       0.3715191784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0.0000000000     0.0000000000     -0.3715191784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 w:rsidTr="00CF3123">
        <w:trPr>
          <w:gridAfter w:val="1"/>
          <w:wAfter w:w="22" w:type="dxa"/>
        </w:trPr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HSiS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31520" cy="512960"/>
                  <wp:effectExtent l="0" t="0" r="0" b="1905"/>
                  <wp:docPr id="20" name="Pictur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Picture 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35446" cy="5157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0.03565980 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577.18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692.59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2029.11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E(HSiS+H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)=-133.9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E(DSiS+H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)=-134.8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E(HSiS+HD)=-134.0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E(DSiS+D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)=-131.3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0.0000000000     1.2374246601     -1.7921712477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0.0000000000     0.0106422259     0.9596721427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0.0000000000    -0.0512338506     -1.0060931678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 w:rsidTr="00CF3123">
        <w:trPr>
          <w:gridAfter w:val="1"/>
          <w:wAfter w:w="22" w:type="dxa"/>
        </w:trPr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SiSH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63223" cy="509214"/>
                  <wp:effectExtent l="0" t="0" r="0" b="5715"/>
                  <wp:docPr id="21" name="Pictur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Picture 1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4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71642" cy="51483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0.01827924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510.32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667.54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2630.06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E(SiSH+H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)=-114.5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E(SiSD+H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)=-116.6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E(SiSH+HD)=-114.6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E(SiSD+D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)=-113.1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0.0000000000     1.1799831517      -1.5695610837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 0.0000000000    -0.1125267945      -1.1904889181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0.0000000000     0.1293766784       0.9214577290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 w:rsidTr="00CF3123">
        <w:trPr>
          <w:gridAfter w:val="1"/>
          <w:wAfter w:w="22" w:type="dxa"/>
        </w:trPr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H</w:t>
            </w:r>
            <w:r w:rsidRPr="00574B77">
              <w:rPr>
                <w:rFonts w:ascii="Times New Roman" w:hAnsi="Times New Roman" w:cs="Times New Roman"/>
                <w:sz w:val="20"/>
                <w:szCs w:val="20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SiS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74031" cy="660041"/>
                  <wp:effectExtent l="0" t="0" r="7620" b="6985"/>
                  <wp:docPr id="22" name="Pictur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Picture 1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5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86467" cy="6706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0.01747638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614.44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636.23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717.46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1005.81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2236.96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2249.80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E(D0)=-42.3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E(D1)=-44.4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E(D2)=-44.4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E(D1,D2)=-38.7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-0.0022686497     1.2202515430     -1.8556186086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0.0054933914    -1.2015802377     -1.8408225640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-0.0048384390     0.0264361371       0.9542773806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-0.0003070689     0.0145171489     -0.9990731088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  <w:tr w:rsidR="00F10AD9" w:rsidRPr="00574B77" w:rsidTr="00CF3123">
        <w:trPr>
          <w:gridAfter w:val="1"/>
          <w:wAfter w:w="22" w:type="dxa"/>
        </w:trPr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t>t-HSiSH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68290" cy="867079"/>
                  <wp:effectExtent l="0" t="0" r="0" b="0"/>
                  <wp:docPr id="23" name="Pictur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Picture 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6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9441" cy="86837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0.01672500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516.99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626.36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634.15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912.17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2048.92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2683.39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E(D0)=6.0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E(D1)=3.0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E(D2)=4.2 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E(D1,D2)=9.1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-1.1009437415     0.0000000000      2.4062455267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1.2741902382     0.0000000000     -0.3788405158 S      0.1788465601      0.0000000000      1.9996623518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-0.2184420568     0.0000000000     -0.0951663628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</w:p>
        </w:tc>
      </w:tr>
    </w:tbl>
    <w:p w:rsidR="00CF3123" w:rsidRPr="00574B77" w:rsidRDefault="00CF3123"/>
    <w:tbl>
      <w:tblPr>
        <w:tblStyle w:val="TableGrid"/>
        <w:tblW w:w="9329" w:type="dxa"/>
        <w:tblLook w:val="04A0" w:firstRow="1" w:lastRow="0" w:firstColumn="1" w:lastColumn="0" w:noHBand="0" w:noVBand="1"/>
      </w:tblPr>
      <w:tblGrid>
        <w:gridCol w:w="1475"/>
        <w:gridCol w:w="1165"/>
        <w:gridCol w:w="1976"/>
        <w:gridCol w:w="4713"/>
      </w:tblGrid>
      <w:tr w:rsidR="00F10AD9" w:rsidRPr="00574B77" w:rsidTr="00CF3123">
        <w:tc>
          <w:tcPr>
            <w:tcW w:w="147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sz w:val="20"/>
                <w:szCs w:val="20"/>
              </w:rPr>
              <w:lastRenderedPageBreak/>
              <w:t>c-HSiSH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noProof/>
              </w:rPr>
              <w:drawing>
                <wp:inline distT="0" distB="0" distL="0" distR="0">
                  <wp:extent cx="760213" cy="548253"/>
                  <wp:effectExtent l="0" t="0" r="1905" b="4445"/>
                  <wp:docPr id="24" name="Picture 1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Picture 1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7"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765410" cy="55200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T1 diagnostic: 0.01699851 </w:t>
            </w:r>
          </w:p>
        </w:tc>
        <w:tc>
          <w:tcPr>
            <w:tcW w:w="116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507.66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536.78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662.19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807.13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2045.24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2696.53</w:t>
            </w:r>
          </w:p>
        </w:tc>
        <w:tc>
          <w:tcPr>
            <w:tcW w:w="1976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E(D0)=15.7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E(D1)=13.0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>E(D2)=14.1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hAnsi="Times New Roman" w:cs="Times New Roman"/>
                <w:color w:val="000000"/>
                <w:sz w:val="20"/>
                <w:szCs w:val="20"/>
              </w:rPr>
              <w:t xml:space="preserve">E(D1,D2)=19.1 </w:t>
            </w:r>
          </w:p>
          <w:p w:rsidR="00F10AD9" w:rsidRPr="00574B77" w:rsidRDefault="00F10AD9">
            <w:pPr>
              <w:spacing w:after="0" w:line="240" w:lineRule="auto"/>
              <w:rPr>
                <w:rFonts w:ascii="Times New Roman" w:hAnsi="Times New Roman" w:cs="Times New Roman"/>
                <w:color w:val="000000"/>
                <w:sz w:val="20"/>
                <w:szCs w:val="20"/>
              </w:rPr>
            </w:pPr>
          </w:p>
        </w:tc>
        <w:tc>
          <w:tcPr>
            <w:tcW w:w="471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-0.0000960212     1.2924313596     -1.2088926370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H      0.0004095851     1.4406316565       1.3034694552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     -0.0003580214    -0.0310749324     -0.9922990305</w:t>
            </w:r>
          </w:p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0"/>
                <w:szCs w:val="20"/>
              </w:rPr>
            </w:pPr>
            <w:r w:rsidRPr="00574B77">
              <w:rPr>
                <w:rFonts w:ascii="Times New Roman" w:eastAsia="Liberation Serif" w:hAnsi="Times New Roman" w:cs="Times New Roman"/>
                <w:color w:val="000000"/>
                <w:sz w:val="20"/>
                <w:szCs w:val="20"/>
              </w:rPr>
              <w:t>Si     0.0000265565    -0.0702965394       1.1528746985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</w:rPr>
      </w:pPr>
    </w:p>
    <w:p w:rsidR="00F10AD9" w:rsidRPr="00574B77" w:rsidRDefault="00854E8F">
      <w:pPr>
        <w:rPr>
          <w:rFonts w:ascii="Times New Roman" w:hAnsi="Times New Roman" w:cs="Times New Roman"/>
        </w:rPr>
      </w:pPr>
      <w:r w:rsidRPr="00574B77">
        <w:br w:type="page"/>
      </w: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S2.</w:t>
      </w:r>
      <w:r w:rsidRPr="00574B77">
        <w:rPr>
          <w:rFonts w:ascii="Times New Roman" w:hAnsi="Times New Roman" w:cs="Times New Roman"/>
          <w:sz w:val="24"/>
          <w:szCs w:val="24"/>
        </w:rPr>
        <w:t xml:space="preserve"> Physical parameters adopted for the Orion sources.</w:t>
      </w:r>
    </w:p>
    <w:tbl>
      <w:tblPr>
        <w:tblStyle w:val="TableGrid"/>
        <w:tblW w:w="9010" w:type="dxa"/>
        <w:tblLook w:val="04A0" w:firstRow="1" w:lastRow="0" w:firstColumn="1" w:lastColumn="0" w:noHBand="0" w:noVBand="1"/>
      </w:tblPr>
      <w:tblGrid>
        <w:gridCol w:w="2253"/>
        <w:gridCol w:w="2253"/>
        <w:gridCol w:w="2253"/>
        <w:gridCol w:w="2251"/>
      </w:tblGrid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F10AD9">
            <w:pPr>
              <w:spacing w:after="0" w:line="240" w:lineRule="auto"/>
            </w:pPr>
          </w:p>
        </w:tc>
        <w:tc>
          <w:tcPr>
            <w:tcW w:w="2253" w:type="dxa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Orion Hot Core</w:t>
            </w:r>
          </w:p>
        </w:tc>
        <w:tc>
          <w:tcPr>
            <w:tcW w:w="2253" w:type="dxa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Orion Plateau</w:t>
            </w:r>
          </w:p>
        </w:tc>
        <w:tc>
          <w:tcPr>
            <w:tcW w:w="2251" w:type="dxa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Orion 15.5 km s</w:t>
            </w:r>
            <w:r w:rsidRPr="00574B77">
              <w:rPr>
                <w:vertAlign w:val="superscript"/>
              </w:rPr>
              <w:t>−1</w:t>
            </w:r>
            <w:r w:rsidRPr="00574B77">
              <w:t xml:space="preserve"> component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</w:pPr>
            <w:r w:rsidRPr="00574B77">
              <w:t>n(H</w:t>
            </w:r>
            <w:r w:rsidRPr="00574B77">
              <w:rPr>
                <w:vertAlign w:val="subscript"/>
              </w:rPr>
              <w:t>2</w:t>
            </w:r>
            <w:r w:rsidRPr="00574B77">
              <w:t>) cm</w:t>
            </w:r>
            <w:r w:rsidRPr="00574B77">
              <w:rPr>
                <w:vertAlign w:val="superscript"/>
              </w:rPr>
              <w:t>−3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 xml:space="preserve">5 </w:t>
            </w:r>
            <w:r w:rsidRPr="00574B77">
              <w:rPr>
                <w:rFonts w:cstheme="minorHAnsi"/>
              </w:rPr>
              <w:t>×</w:t>
            </w:r>
            <w:r w:rsidRPr="00574B77">
              <w:t xml:space="preserve"> 10</w:t>
            </w:r>
            <w:r w:rsidRPr="00574B77">
              <w:rPr>
                <w:vertAlign w:val="superscript"/>
              </w:rPr>
              <w:t>7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10</w:t>
            </w:r>
            <w:r w:rsidRPr="00574B77">
              <w:rPr>
                <w:vertAlign w:val="superscript"/>
              </w:rPr>
              <w:t>6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 xml:space="preserve">5 </w:t>
            </w:r>
            <w:r w:rsidRPr="00574B77">
              <w:rPr>
                <w:rFonts w:cstheme="minorHAnsi"/>
              </w:rPr>
              <w:t>×</w:t>
            </w:r>
            <w:r w:rsidRPr="00574B77">
              <w:t xml:space="preserve"> 10</w:t>
            </w:r>
            <w:r w:rsidRPr="00574B77">
              <w:rPr>
                <w:vertAlign w:val="superscript"/>
              </w:rPr>
              <w:t>6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</w:pPr>
            <w:r w:rsidRPr="00574B77">
              <w:t>T (K)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225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125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200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</w:pPr>
            <w:r w:rsidRPr="00574B77">
              <w:t>N(H</w:t>
            </w:r>
            <w:r w:rsidRPr="00574B77">
              <w:rPr>
                <w:vertAlign w:val="subscript"/>
              </w:rPr>
              <w:t>2</w:t>
            </w:r>
            <w:r w:rsidRPr="00574B77">
              <w:t>) cm</w:t>
            </w:r>
            <w:r w:rsidRPr="00574B77">
              <w:rPr>
                <w:vertAlign w:val="superscript"/>
              </w:rPr>
              <w:t>−2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 xml:space="preserve">4.2 </w:t>
            </w:r>
            <w:r w:rsidRPr="00574B77">
              <w:rPr>
                <w:rFonts w:cstheme="minorHAnsi"/>
              </w:rPr>
              <w:t>×</w:t>
            </w:r>
            <w:r w:rsidRPr="00574B77">
              <w:t xml:space="preserve"> 10</w:t>
            </w:r>
            <w:r w:rsidRPr="00574B77">
              <w:rPr>
                <w:vertAlign w:val="superscript"/>
              </w:rPr>
              <w:t>23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 xml:space="preserve">2.1 </w:t>
            </w:r>
            <w:r w:rsidRPr="00574B77">
              <w:rPr>
                <w:rFonts w:cstheme="minorHAnsi"/>
              </w:rPr>
              <w:t>×</w:t>
            </w:r>
            <w:r w:rsidRPr="00574B77">
              <w:t xml:space="preserve"> 10</w:t>
            </w:r>
            <w:r w:rsidRPr="00574B77">
              <w:rPr>
                <w:vertAlign w:val="superscript"/>
              </w:rPr>
              <w:t>23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</w:pPr>
            <w:r w:rsidRPr="00574B77">
              <w:t>10</w:t>
            </w:r>
            <w:r w:rsidRPr="00574B77">
              <w:rPr>
                <w:vertAlign w:val="superscript"/>
              </w:rPr>
              <w:t>23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  <w:b/>
          <w:sz w:val="24"/>
          <w:szCs w:val="24"/>
        </w:rPr>
      </w:pPr>
    </w:p>
    <w:p w:rsidR="00F10AD9" w:rsidRPr="00574B77" w:rsidRDefault="00854E8F">
      <w:pPr>
        <w:rPr>
          <w:rFonts w:ascii="Times New Roman" w:hAnsi="Times New Roman" w:cs="Times New Roman"/>
          <w:b/>
          <w:sz w:val="24"/>
          <w:szCs w:val="24"/>
        </w:rPr>
      </w:pPr>
      <w:r w:rsidRPr="00574B77">
        <w:br w:type="page"/>
      </w: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S3.</w:t>
      </w:r>
      <w:r w:rsidRPr="00574B77">
        <w:rPr>
          <w:rFonts w:ascii="Times New Roman" w:hAnsi="Times New Roman" w:cs="Times New Roman"/>
          <w:sz w:val="24"/>
          <w:szCs w:val="24"/>
        </w:rPr>
        <w:t xml:space="preserve"> </w:t>
      </w:r>
      <w:r w:rsidRPr="00574B77">
        <w:rPr>
          <w:rFonts w:ascii="Times New Roman" w:hAnsi="Times New Roman" w:cs="Times New Roman"/>
          <w:bCs/>
          <w:sz w:val="24"/>
          <w:szCs w:val="24"/>
        </w:rPr>
        <w:t>D and D</w:t>
      </w:r>
      <w:r w:rsidRPr="00574B77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 xml:space="preserve"> loss product mass combinations of silicon and sulfur isotopes from the reaction of ground </w:t>
      </w:r>
      <w:r w:rsidRPr="00574B77">
        <w:rPr>
          <w:rFonts w:ascii="Times New Roman" w:hAnsi="Times New Roman" w:cs="Times New Roman"/>
          <w:sz w:val="24"/>
          <w:szCs w:val="24"/>
        </w:rPr>
        <w:t>state atomic silicon (Si(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74B77">
        <w:rPr>
          <w:rFonts w:ascii="Times New Roman" w:hAnsi="Times New Roman" w:cs="Times New Roman"/>
          <w:sz w:val="24"/>
          <w:szCs w:val="24"/>
        </w:rPr>
        <w:t xml:space="preserve">P)) and </w:t>
      </w:r>
      <w:r w:rsidRPr="00574B77">
        <w:rPr>
          <w:rFonts w:ascii="Times New Roman" w:hAnsi="Times New Roman"/>
          <w:bCs/>
          <w:sz w:val="24"/>
          <w:szCs w:val="24"/>
        </w:rPr>
        <w:t>deuterium sulfide (D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/>
          <w:bCs/>
          <w:sz w:val="24"/>
          <w:szCs w:val="24"/>
        </w:rPr>
        <w:t>S; X</w:t>
      </w:r>
      <w:r w:rsidRPr="00574B77">
        <w:rPr>
          <w:rFonts w:ascii="Times New Roman" w:hAnsi="Times New Roman"/>
          <w:bCs/>
          <w:sz w:val="24"/>
          <w:szCs w:val="24"/>
          <w:vertAlign w:val="super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A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). Isotope abundance given in parenthesis.</w:t>
      </w:r>
    </w:p>
    <w:tbl>
      <w:tblPr>
        <w:tblStyle w:val="TableGrid"/>
        <w:tblW w:w="9350" w:type="dxa"/>
        <w:jc w:val="center"/>
        <w:tblLook w:val="04A0" w:firstRow="1" w:lastRow="0" w:firstColumn="1" w:lastColumn="0" w:noHBand="0" w:noVBand="1"/>
      </w:tblPr>
      <w:tblGrid>
        <w:gridCol w:w="1557"/>
        <w:gridCol w:w="1558"/>
        <w:gridCol w:w="1558"/>
        <w:gridCol w:w="1557"/>
        <w:gridCol w:w="1560"/>
        <w:gridCol w:w="1560"/>
      </w:tblGrid>
      <w:tr w:rsidR="00F10AD9" w:rsidRPr="00574B77">
        <w:trPr>
          <w:jc w:val="center"/>
        </w:trPr>
        <w:tc>
          <w:tcPr>
            <w:tcW w:w="3116" w:type="dxa"/>
            <w:gridSpan w:val="2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Si + D</w:t>
            </w:r>
            <w:r w:rsidRPr="00574B77">
              <w:rPr>
                <w:rFonts w:ascii="Times New Roman" w:hAnsi="Times New Roman" w:cs="Times New Roman"/>
                <w:b/>
                <w:bCs/>
                <w:sz w:val="24"/>
                <w:szCs w:val="24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b/>
                <w:bCs/>
                <w:sz w:val="24"/>
                <w:szCs w:val="24"/>
              </w:rPr>
              <w:t>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 (94.93%)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36</w:t>
            </w:r>
          </w:p>
        </w:tc>
        <w:tc>
          <w:tcPr>
            <w:tcW w:w="155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 (0.76%)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37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 (4.29%)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38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>2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 (0.02%)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40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bscript"/>
              </w:rPr>
              <w:t xml:space="preserve">2 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28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60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28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29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61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29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65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32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33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34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30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Si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36</w:t>
            </w: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66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</w:rPr>
      </w:pPr>
    </w:p>
    <w:p w:rsidR="00F10AD9" w:rsidRPr="00574B77" w:rsidRDefault="00854E8F">
      <w:pPr>
        <w:rPr>
          <w:rFonts w:ascii="Times New Roman" w:hAnsi="Times New Roman" w:cs="Times New Roman"/>
        </w:rPr>
      </w:pPr>
      <w:r w:rsidRPr="00574B77">
        <w:br w:type="page"/>
      </w:r>
    </w:p>
    <w:p w:rsidR="00F10AD9" w:rsidRPr="00574B77" w:rsidRDefault="00854E8F">
      <w:pPr>
        <w:rPr>
          <w:rFonts w:ascii="Times New Roman" w:hAnsi="Times New Roman"/>
          <w:bCs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S4.</w:t>
      </w:r>
      <w:r w:rsidRPr="00574B77">
        <w:rPr>
          <w:rFonts w:ascii="Times New Roman" w:hAnsi="Times New Roman" w:cs="Times New Roman"/>
          <w:sz w:val="24"/>
          <w:szCs w:val="24"/>
        </w:rPr>
        <w:t xml:space="preserve"> </w:t>
      </w:r>
      <w:r w:rsidRPr="00574B77">
        <w:rPr>
          <w:rFonts w:ascii="Times New Roman" w:hAnsi="Times New Roman" w:cs="Times New Roman"/>
          <w:bCs/>
          <w:sz w:val="24"/>
          <w:szCs w:val="24"/>
        </w:rPr>
        <w:t>H and H</w:t>
      </w:r>
      <w:r w:rsidRPr="00574B77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 xml:space="preserve"> loss product mass combinations of silicon and sulfur isotopes from the reaction of ground </w:t>
      </w:r>
      <w:r w:rsidRPr="00574B77">
        <w:rPr>
          <w:rFonts w:ascii="Times New Roman" w:hAnsi="Times New Roman" w:cs="Times New Roman"/>
          <w:sz w:val="24"/>
          <w:szCs w:val="24"/>
        </w:rPr>
        <w:t>state atomic silicon (Si(</w:t>
      </w:r>
      <w:r w:rsidRPr="00574B77">
        <w:rPr>
          <w:rFonts w:ascii="Times New Roman" w:hAnsi="Times New Roman" w:cs="Times New Roman"/>
          <w:sz w:val="24"/>
          <w:szCs w:val="24"/>
          <w:vertAlign w:val="superscript"/>
        </w:rPr>
        <w:t>3</w:t>
      </w:r>
      <w:r w:rsidRPr="00574B77">
        <w:rPr>
          <w:rFonts w:ascii="Times New Roman" w:hAnsi="Times New Roman" w:cs="Times New Roman"/>
          <w:sz w:val="24"/>
          <w:szCs w:val="24"/>
        </w:rPr>
        <w:t xml:space="preserve">P)) and </w:t>
      </w:r>
      <w:r w:rsidRPr="00574B77">
        <w:rPr>
          <w:rFonts w:ascii="Times New Roman" w:hAnsi="Times New Roman"/>
          <w:bCs/>
          <w:sz w:val="24"/>
          <w:szCs w:val="24"/>
        </w:rPr>
        <w:t>hydrogen sulfide (H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/>
          <w:bCs/>
          <w:sz w:val="24"/>
          <w:szCs w:val="24"/>
        </w:rPr>
        <w:t>S; X</w:t>
      </w:r>
      <w:r w:rsidRPr="00574B77">
        <w:rPr>
          <w:rFonts w:ascii="Times New Roman" w:hAnsi="Times New Roman"/>
          <w:bCs/>
          <w:sz w:val="24"/>
          <w:szCs w:val="24"/>
          <w:vertAlign w:val="super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A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). Isotope abundance given in parenthesis.</w:t>
      </w:r>
    </w:p>
    <w:tbl>
      <w:tblPr>
        <w:tblStyle w:val="TableGrid"/>
        <w:tblW w:w="9350" w:type="dxa"/>
        <w:jc w:val="center"/>
        <w:tblLook w:val="04A0" w:firstRow="1" w:lastRow="0" w:firstColumn="1" w:lastColumn="0" w:noHBand="0" w:noVBand="1"/>
      </w:tblPr>
      <w:tblGrid>
        <w:gridCol w:w="1557"/>
        <w:gridCol w:w="1558"/>
        <w:gridCol w:w="1558"/>
        <w:gridCol w:w="1557"/>
        <w:gridCol w:w="1560"/>
        <w:gridCol w:w="1560"/>
      </w:tblGrid>
      <w:tr w:rsidR="00F10AD9" w:rsidRPr="00574B77">
        <w:trPr>
          <w:jc w:val="center"/>
        </w:trPr>
        <w:tc>
          <w:tcPr>
            <w:tcW w:w="3116" w:type="dxa"/>
            <w:gridSpan w:val="2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b/>
                <w:bCs/>
              </w:rPr>
            </w:pPr>
            <w:r w:rsidRPr="00574B77">
              <w:rPr>
                <w:rFonts w:cstheme="minorHAnsi"/>
                <w:b/>
                <w:bCs/>
              </w:rPr>
              <w:t>Si + H</w:t>
            </w:r>
            <w:r w:rsidRPr="00574B77">
              <w:rPr>
                <w:rFonts w:cstheme="minorHAnsi"/>
                <w:b/>
                <w:bCs/>
                <w:vertAlign w:val="subscript"/>
              </w:rPr>
              <w:t>2</w:t>
            </w:r>
            <w:r w:rsidRPr="00574B77">
              <w:rPr>
                <w:rFonts w:cstheme="minorHAnsi"/>
                <w:b/>
                <w:bCs/>
              </w:rPr>
              <w:t>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 (94.93%)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34</w:t>
            </w:r>
          </w:p>
        </w:tc>
        <w:tc>
          <w:tcPr>
            <w:tcW w:w="155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 (0.76%)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 (4.29%)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36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 (0.02%)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28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61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29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</w:rPr>
              <w:t xml:space="preserve">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28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60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61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29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61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  <w:sz w:val="24"/>
          <w:szCs w:val="24"/>
        </w:rPr>
      </w:pP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br w:type="page"/>
      </w:r>
    </w:p>
    <w:p w:rsidR="00F10AD9" w:rsidRPr="00574B77" w:rsidRDefault="00854E8F">
      <w:pPr>
        <w:spacing w:before="240"/>
        <w:rPr>
          <w:rFonts w:ascii="Times New Roman" w:hAnsi="Times New Roman"/>
          <w:bCs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S5.</w:t>
      </w:r>
      <w:r w:rsidRPr="00574B77">
        <w:rPr>
          <w:rFonts w:ascii="Times New Roman" w:hAnsi="Times New Roman" w:cs="Times New Roman"/>
          <w:sz w:val="24"/>
          <w:szCs w:val="24"/>
        </w:rPr>
        <w:t xml:space="preserve"> </w:t>
      </w:r>
      <w:r w:rsidRPr="00574B77">
        <w:rPr>
          <w:rFonts w:ascii="Times New Roman" w:hAnsi="Times New Roman" w:cs="Times New Roman"/>
          <w:bCs/>
          <w:sz w:val="24"/>
          <w:szCs w:val="24"/>
        </w:rPr>
        <w:t>D and D</w:t>
      </w:r>
      <w:r w:rsidRPr="00574B77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 xml:space="preserve"> loss product mass combinations of silicon and sulfur isotopes from the reaction of the D1-silylidyne radical (SiD; X</w:t>
      </w:r>
      <w:r w:rsidRPr="00574B77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>Π)</w:t>
      </w:r>
      <w:r w:rsidRPr="00574B77">
        <w:rPr>
          <w:rFonts w:ascii="Times New Roman" w:hAnsi="Times New Roman" w:cs="Times New Roman"/>
          <w:sz w:val="24"/>
          <w:szCs w:val="24"/>
        </w:rPr>
        <w:t xml:space="preserve"> and </w:t>
      </w:r>
      <w:r w:rsidRPr="00574B77">
        <w:rPr>
          <w:rFonts w:ascii="Times New Roman" w:hAnsi="Times New Roman"/>
          <w:bCs/>
          <w:sz w:val="24"/>
          <w:szCs w:val="24"/>
        </w:rPr>
        <w:t>deuterium sulfide (D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/>
          <w:bCs/>
          <w:sz w:val="24"/>
          <w:szCs w:val="24"/>
        </w:rPr>
        <w:t>S; X</w:t>
      </w:r>
      <w:r w:rsidRPr="00574B77">
        <w:rPr>
          <w:rFonts w:ascii="Times New Roman" w:hAnsi="Times New Roman"/>
          <w:bCs/>
          <w:sz w:val="24"/>
          <w:szCs w:val="24"/>
          <w:vertAlign w:val="super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A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). Isotope abundance given in parenthesis.</w:t>
      </w:r>
    </w:p>
    <w:tbl>
      <w:tblPr>
        <w:tblStyle w:val="TableGrid"/>
        <w:tblW w:w="9350" w:type="dxa"/>
        <w:jc w:val="center"/>
        <w:tblLook w:val="04A0" w:firstRow="1" w:lastRow="0" w:firstColumn="1" w:lastColumn="0" w:noHBand="0" w:noVBand="1"/>
      </w:tblPr>
      <w:tblGrid>
        <w:gridCol w:w="1557"/>
        <w:gridCol w:w="1558"/>
        <w:gridCol w:w="1558"/>
        <w:gridCol w:w="1557"/>
        <w:gridCol w:w="1560"/>
        <w:gridCol w:w="1560"/>
      </w:tblGrid>
      <w:tr w:rsidR="00F10AD9" w:rsidRPr="00574B77">
        <w:trPr>
          <w:jc w:val="center"/>
        </w:trPr>
        <w:tc>
          <w:tcPr>
            <w:tcW w:w="3116" w:type="dxa"/>
            <w:gridSpan w:val="2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b/>
                <w:bCs/>
              </w:rPr>
              <w:t>SiD + D</w:t>
            </w:r>
            <w:r w:rsidRPr="00574B77">
              <w:rPr>
                <w:rFonts w:cstheme="minorHAnsi"/>
                <w:b/>
                <w:bCs/>
                <w:vertAlign w:val="subscript"/>
              </w:rPr>
              <w:t>2</w:t>
            </w:r>
            <w:r w:rsidRPr="00574B77">
              <w:rPr>
                <w:rFonts w:cstheme="minorHAnsi"/>
                <w:b/>
                <w:bCs/>
              </w:rPr>
              <w:t>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 (94.93%)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36</w:t>
            </w:r>
          </w:p>
        </w:tc>
        <w:tc>
          <w:tcPr>
            <w:tcW w:w="155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 (0.76%)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37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 (4.29%)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38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 (0.02%)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40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69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70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</w:t>
            </w:r>
            <w:r w:rsidRPr="00574B77">
              <w:rPr>
                <w:rFonts w:cstheme="minorHAnsi"/>
                <w:vertAlign w:val="subscript"/>
              </w:rPr>
              <w:t xml:space="preserve">2 </w:t>
            </w:r>
            <w:r w:rsidRPr="00574B77">
              <w:rPr>
                <w:rFonts w:cstheme="minorHAnsi"/>
              </w:rPr>
              <w:t>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  <w:sz w:val="24"/>
          <w:szCs w:val="24"/>
        </w:rPr>
      </w:pP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br w:type="page"/>
      </w:r>
    </w:p>
    <w:p w:rsidR="00F10AD9" w:rsidRPr="00574B77" w:rsidRDefault="00854E8F">
      <w:pPr>
        <w:spacing w:before="240"/>
        <w:rPr>
          <w:rFonts w:ascii="Times New Roman" w:hAnsi="Times New Roman"/>
          <w:bCs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S6.</w:t>
      </w:r>
      <w:r w:rsidRPr="00574B77">
        <w:rPr>
          <w:rFonts w:ascii="Times New Roman" w:hAnsi="Times New Roman" w:cs="Times New Roman"/>
          <w:sz w:val="24"/>
          <w:szCs w:val="24"/>
        </w:rPr>
        <w:t xml:space="preserve"> </w:t>
      </w:r>
      <w:r w:rsidRPr="00574B77">
        <w:rPr>
          <w:rFonts w:ascii="Times New Roman" w:hAnsi="Times New Roman" w:cs="Times New Roman"/>
          <w:bCs/>
          <w:sz w:val="24"/>
          <w:szCs w:val="24"/>
        </w:rPr>
        <w:t>H, D, H</w:t>
      </w:r>
      <w:r w:rsidRPr="00574B77">
        <w:rPr>
          <w:rFonts w:ascii="Times New Roman" w:hAnsi="Times New Roman" w:cs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>, and HD loss product mass combinations of silicon and sulfur isotopes from the reaction of the D1-silylidyne radical (SiD; X</w:t>
      </w:r>
      <w:r w:rsidRPr="00574B77">
        <w:rPr>
          <w:rFonts w:ascii="Times New Roman" w:hAnsi="Times New Roman" w:cs="Times New Roman"/>
          <w:bCs/>
          <w:sz w:val="24"/>
          <w:szCs w:val="24"/>
          <w:vertAlign w:val="superscript"/>
        </w:rPr>
        <w:t>2</w:t>
      </w:r>
      <w:r w:rsidRPr="00574B77">
        <w:rPr>
          <w:rFonts w:ascii="Times New Roman" w:hAnsi="Times New Roman" w:cs="Times New Roman"/>
          <w:bCs/>
          <w:sz w:val="24"/>
          <w:szCs w:val="24"/>
        </w:rPr>
        <w:t>Π)</w:t>
      </w:r>
      <w:r w:rsidRPr="00574B77">
        <w:rPr>
          <w:rFonts w:ascii="Times New Roman" w:hAnsi="Times New Roman" w:cs="Times New Roman"/>
          <w:sz w:val="24"/>
          <w:szCs w:val="24"/>
        </w:rPr>
        <w:t xml:space="preserve"> and </w:t>
      </w:r>
      <w:r w:rsidRPr="00574B77">
        <w:rPr>
          <w:rFonts w:ascii="Times New Roman" w:hAnsi="Times New Roman"/>
          <w:bCs/>
          <w:sz w:val="24"/>
          <w:szCs w:val="24"/>
        </w:rPr>
        <w:t>hydrogen sulfide (H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2</w:t>
      </w:r>
      <w:r w:rsidRPr="00574B77">
        <w:rPr>
          <w:rFonts w:ascii="Times New Roman" w:hAnsi="Times New Roman"/>
          <w:bCs/>
          <w:sz w:val="24"/>
          <w:szCs w:val="24"/>
        </w:rPr>
        <w:t>S; X</w:t>
      </w:r>
      <w:r w:rsidRPr="00574B77">
        <w:rPr>
          <w:rFonts w:ascii="Times New Roman" w:hAnsi="Times New Roman"/>
          <w:bCs/>
          <w:sz w:val="24"/>
          <w:szCs w:val="24"/>
          <w:vertAlign w:val="super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A</w:t>
      </w:r>
      <w:r w:rsidRPr="00574B77">
        <w:rPr>
          <w:rFonts w:ascii="Times New Roman" w:hAnsi="Times New Roman"/>
          <w:bCs/>
          <w:sz w:val="24"/>
          <w:szCs w:val="24"/>
          <w:vertAlign w:val="subscript"/>
        </w:rPr>
        <w:t>1</w:t>
      </w:r>
      <w:r w:rsidRPr="00574B77">
        <w:rPr>
          <w:rFonts w:ascii="Times New Roman" w:hAnsi="Times New Roman"/>
          <w:bCs/>
          <w:sz w:val="24"/>
          <w:szCs w:val="24"/>
        </w:rPr>
        <w:t>). Isotope abundance given in parenthesis.</w:t>
      </w:r>
    </w:p>
    <w:tbl>
      <w:tblPr>
        <w:tblStyle w:val="TableGrid"/>
        <w:tblW w:w="9350" w:type="dxa"/>
        <w:jc w:val="center"/>
        <w:tblLook w:val="04A0" w:firstRow="1" w:lastRow="0" w:firstColumn="1" w:lastColumn="0" w:noHBand="0" w:noVBand="1"/>
      </w:tblPr>
      <w:tblGrid>
        <w:gridCol w:w="1557"/>
        <w:gridCol w:w="1558"/>
        <w:gridCol w:w="1558"/>
        <w:gridCol w:w="1557"/>
        <w:gridCol w:w="1560"/>
        <w:gridCol w:w="1560"/>
      </w:tblGrid>
      <w:tr w:rsidR="00F10AD9" w:rsidRPr="00574B77">
        <w:trPr>
          <w:jc w:val="center"/>
        </w:trPr>
        <w:tc>
          <w:tcPr>
            <w:tcW w:w="3116" w:type="dxa"/>
            <w:gridSpan w:val="2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b/>
                <w:bCs/>
              </w:rPr>
              <w:t>SiD + H</w:t>
            </w:r>
            <w:r w:rsidRPr="00574B77">
              <w:rPr>
                <w:rFonts w:cstheme="minorHAnsi"/>
                <w:b/>
                <w:bCs/>
                <w:vertAlign w:val="subscript"/>
              </w:rPr>
              <w:t>2</w:t>
            </w:r>
            <w:r w:rsidRPr="00574B77">
              <w:rPr>
                <w:rFonts w:cstheme="minorHAnsi"/>
                <w:b/>
                <w:bCs/>
              </w:rPr>
              <w:t>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 (94.93%)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34</w:t>
            </w:r>
          </w:p>
        </w:tc>
        <w:tc>
          <w:tcPr>
            <w:tcW w:w="1557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 (0.76%)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 (4.29%)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36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>2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 (0.02%)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69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D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  <w:vAlign w:val="center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  <w:r w:rsidRPr="00574B77">
              <w:rPr>
                <w:rFonts w:cstheme="minorHAnsi"/>
                <w:vertAlign w:val="subscript"/>
              </w:rPr>
              <w:t>2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</w:t>
            </w:r>
            <w:r w:rsidRPr="00574B77">
              <w:rPr>
                <w:rFonts w:cstheme="minorHAnsi"/>
                <w:vertAlign w:val="subscript"/>
              </w:rPr>
              <w:t xml:space="preserve">2 </w:t>
            </w:r>
            <w:r w:rsidRPr="00574B77">
              <w:rPr>
                <w:rFonts w:cstheme="minorHAnsi"/>
              </w:rPr>
              <w:t>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SD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68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 w:val="restart"/>
            <w:shd w:val="clear" w:color="auto" w:fill="auto"/>
            <w:vAlign w:val="center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HD Loss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SiD (92.23%)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perscript"/>
              </w:rPr>
            </w:pPr>
            <w:r w:rsidRPr="00574B77">
              <w:rPr>
                <w:rFonts w:cstheme="minorHAnsi"/>
              </w:rPr>
              <w:t>30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61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28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SiD (4.68%)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perscript"/>
              </w:rPr>
            </w:pPr>
            <w:r w:rsidRPr="00574B77">
              <w:rPr>
                <w:rFonts w:cstheme="minorHAnsi"/>
              </w:rPr>
              <w:t>31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62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29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66</w:t>
            </w:r>
          </w:p>
        </w:tc>
      </w:tr>
      <w:tr w:rsidR="00F10AD9" w:rsidRPr="00574B77">
        <w:trPr>
          <w:jc w:val="center"/>
        </w:trPr>
        <w:tc>
          <w:tcPr>
            <w:tcW w:w="1558" w:type="dxa"/>
            <w:vMerge/>
            <w:shd w:val="clear" w:color="auto" w:fill="auto"/>
          </w:tcPr>
          <w:p w:rsidR="00F10AD9" w:rsidRPr="00574B77" w:rsidRDefault="00F10AD9">
            <w:pPr>
              <w:spacing w:after="0" w:line="240" w:lineRule="auto"/>
              <w:jc w:val="center"/>
              <w:rPr>
                <w:rFonts w:cstheme="minorHAnsi"/>
              </w:rPr>
            </w:pP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SiD (3.09%)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perscript"/>
              </w:rPr>
            </w:pPr>
            <w:r w:rsidRPr="00574B77">
              <w:rPr>
                <w:rFonts w:cstheme="minorHAnsi"/>
              </w:rPr>
              <w:t>32</w:t>
            </w:r>
          </w:p>
        </w:tc>
        <w:tc>
          <w:tcPr>
            <w:tcW w:w="1558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32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63</w:t>
            </w:r>
          </w:p>
        </w:tc>
        <w:tc>
          <w:tcPr>
            <w:tcW w:w="1555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33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64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34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65</w:t>
            </w:r>
          </w:p>
        </w:tc>
        <w:tc>
          <w:tcPr>
            <w:tcW w:w="1560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  <w:vertAlign w:val="subscript"/>
              </w:rPr>
            </w:pPr>
            <w:r w:rsidRPr="00574B77">
              <w:rPr>
                <w:rFonts w:cstheme="minorHAnsi"/>
                <w:vertAlign w:val="superscript"/>
              </w:rPr>
              <w:t>30</w:t>
            </w:r>
            <w:r w:rsidRPr="00574B77">
              <w:rPr>
                <w:rFonts w:cstheme="minorHAnsi"/>
              </w:rPr>
              <w:t>Si</w:t>
            </w:r>
            <w:r w:rsidRPr="00574B77">
              <w:rPr>
                <w:rFonts w:cstheme="minorHAnsi"/>
                <w:vertAlign w:val="superscript"/>
              </w:rPr>
              <w:t>36</w:t>
            </w:r>
            <w:r w:rsidRPr="00574B77">
              <w:rPr>
                <w:rFonts w:cstheme="minorHAnsi"/>
              </w:rPr>
              <w:t>SH</w:t>
            </w:r>
          </w:p>
          <w:p w:rsidR="00F10AD9" w:rsidRPr="00574B77" w:rsidRDefault="00854E8F">
            <w:pPr>
              <w:spacing w:after="0" w:line="240" w:lineRule="auto"/>
              <w:jc w:val="center"/>
              <w:rPr>
                <w:rFonts w:cstheme="minorHAnsi"/>
              </w:rPr>
            </w:pPr>
            <w:r w:rsidRPr="00574B77">
              <w:rPr>
                <w:rFonts w:cstheme="minorHAnsi"/>
              </w:rPr>
              <w:t>67</w:t>
            </w:r>
          </w:p>
        </w:tc>
      </w:tr>
    </w:tbl>
    <w:p w:rsidR="00F10AD9" w:rsidRPr="00574B77" w:rsidRDefault="00F10AD9">
      <w:pPr>
        <w:rPr>
          <w:rFonts w:ascii="Times New Roman" w:hAnsi="Times New Roman" w:cs="Times New Roman"/>
          <w:sz w:val="24"/>
          <w:szCs w:val="24"/>
        </w:rPr>
      </w:pP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br w:type="page"/>
      </w:r>
    </w:p>
    <w:p w:rsidR="00F10AD9" w:rsidRPr="00574B77" w:rsidRDefault="00854E8F">
      <w:pPr>
        <w:rPr>
          <w:rFonts w:ascii="Times New Roman" w:hAnsi="Times New Roman" w:cs="Times New Roman"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lastRenderedPageBreak/>
        <w:t>Table S7.</w:t>
      </w:r>
      <w:r w:rsidRPr="00574B77">
        <w:rPr>
          <w:rFonts w:ascii="Times New Roman" w:hAnsi="Times New Roman" w:cs="Times New Roman"/>
          <w:sz w:val="24"/>
          <w:szCs w:val="24"/>
        </w:rPr>
        <w:t xml:space="preserve"> Fractional abundance ranges for SiS in the </w:t>
      </w:r>
      <w:r w:rsidR="00D00C72" w:rsidRPr="00574B77">
        <w:rPr>
          <w:rFonts w:ascii="Times New Roman" w:hAnsi="Times New Roman" w:cs="Times New Roman"/>
          <w:sz w:val="24"/>
          <w:szCs w:val="24"/>
        </w:rPr>
        <w:t>Orion Sources shown in Figure 13</w:t>
      </w:r>
      <w:r w:rsidRPr="00574B77">
        <w:rPr>
          <w:rFonts w:ascii="Times New Roman" w:hAnsi="Times New Roman" w:cs="Times New Roman"/>
          <w:sz w:val="24"/>
          <w:szCs w:val="24"/>
        </w:rPr>
        <w:t>.</w:t>
      </w:r>
    </w:p>
    <w:tbl>
      <w:tblPr>
        <w:tblStyle w:val="TableGrid"/>
        <w:tblW w:w="9010" w:type="dxa"/>
        <w:tblLook w:val="04A0" w:firstRow="1" w:lastRow="0" w:firstColumn="1" w:lastColumn="0" w:noHBand="0" w:noVBand="1"/>
      </w:tblPr>
      <w:tblGrid>
        <w:gridCol w:w="2253"/>
        <w:gridCol w:w="2253"/>
        <w:gridCol w:w="2253"/>
        <w:gridCol w:w="2251"/>
      </w:tblGrid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Source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Light Grey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Dark Grey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Light Grey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Orion Hot Core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(1.8−5.4)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−10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(5.4−8.8)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−10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(8.8−26.4)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−10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Orion Plateau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(0.43−1.29)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(1.29−2.05)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(2.05−6.14)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</w:tr>
      <w:tr w:rsidR="00F10AD9" w:rsidRPr="00574B77">
        <w:tc>
          <w:tcPr>
            <w:tcW w:w="2252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Orion 15.5 km s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−1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(1.76−5.3)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  <w:tc>
          <w:tcPr>
            <w:tcW w:w="2253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(5.3−8.7)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  <w:tc>
          <w:tcPr>
            <w:tcW w:w="2251" w:type="dxa"/>
            <w:shd w:val="clear" w:color="auto" w:fill="auto"/>
          </w:tcPr>
          <w:p w:rsidR="00F10AD9" w:rsidRPr="00574B77" w:rsidRDefault="00854E8F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574B77">
              <w:rPr>
                <w:rFonts w:ascii="Times New Roman" w:hAnsi="Times New Roman" w:cs="Times New Roman"/>
                <w:sz w:val="24"/>
                <w:szCs w:val="24"/>
              </w:rPr>
              <w:t>(8.7−26.1) × 10</w:t>
            </w:r>
            <w:r w:rsidRPr="00574B77">
              <w:rPr>
                <w:rFonts w:ascii="Times New Roman" w:hAnsi="Times New Roman" w:cs="Times New Roman"/>
                <w:sz w:val="24"/>
                <w:szCs w:val="24"/>
                <w:vertAlign w:val="superscript"/>
              </w:rPr>
              <w:t>−9</w:t>
            </w:r>
          </w:p>
        </w:tc>
      </w:tr>
    </w:tbl>
    <w:p w:rsidR="00A54B53" w:rsidRPr="00574B77" w:rsidRDefault="00A54B53"/>
    <w:p w:rsidR="00A54B53" w:rsidRPr="00574B77" w:rsidRDefault="00A54B53"/>
    <w:p w:rsidR="00A54B53" w:rsidRPr="00574B77" w:rsidRDefault="00A54B53"/>
    <w:p w:rsidR="007A30EC" w:rsidRPr="00574B77" w:rsidRDefault="007A30EC"/>
    <w:p w:rsidR="007A30EC" w:rsidRPr="00574B77" w:rsidRDefault="007A30EC"/>
    <w:p w:rsidR="00A54B53" w:rsidRPr="00574B77" w:rsidRDefault="007A30EC">
      <w:pPr>
        <w:rPr>
          <w:rFonts w:ascii="Times New Roman" w:hAnsi="Times New Roman" w:cs="Times New Roman"/>
          <w:b/>
          <w:sz w:val="24"/>
          <w:szCs w:val="24"/>
        </w:rPr>
      </w:pPr>
      <w:r w:rsidRPr="00574B77">
        <w:rPr>
          <w:rFonts w:ascii="Times New Roman" w:hAnsi="Times New Roman" w:cs="Times New Roman"/>
          <w:b/>
          <w:sz w:val="24"/>
          <w:szCs w:val="24"/>
        </w:rPr>
        <w:t>References</w:t>
      </w:r>
    </w:p>
    <w:p w:rsidR="00942606" w:rsidRPr="00574B77" w:rsidRDefault="00A54B53" w:rsidP="00942606">
      <w:pPr>
        <w:spacing w:after="0" w:line="240" w:lineRule="auto"/>
        <w:ind w:left="720" w:hanging="720"/>
        <w:rPr>
          <w:rFonts w:ascii="Calibri" w:hAnsi="Calibri" w:cs="Calibri"/>
          <w:noProof/>
          <w:szCs w:val="24"/>
        </w:rPr>
      </w:pPr>
      <w:r w:rsidRPr="00574B77">
        <w:rPr>
          <w:rFonts w:ascii="Times New Roman" w:hAnsi="Times New Roman" w:cs="Times New Roman"/>
          <w:sz w:val="24"/>
          <w:szCs w:val="24"/>
        </w:rPr>
        <w:fldChar w:fldCharType="begin"/>
      </w:r>
      <w:r w:rsidRPr="00574B77">
        <w:rPr>
          <w:rFonts w:ascii="Times New Roman" w:hAnsi="Times New Roman" w:cs="Times New Roman"/>
          <w:sz w:val="24"/>
          <w:szCs w:val="24"/>
        </w:rPr>
        <w:instrText xml:space="preserve"> ADDIN EN.REFLIST </w:instrText>
      </w:r>
      <w:r w:rsidRPr="00574B77">
        <w:rPr>
          <w:rFonts w:ascii="Times New Roman" w:hAnsi="Times New Roman" w:cs="Times New Roman"/>
          <w:sz w:val="24"/>
          <w:szCs w:val="24"/>
        </w:rPr>
        <w:fldChar w:fldCharType="separate"/>
      </w:r>
      <w:bookmarkStart w:id="5" w:name="_ENREF_1"/>
      <w:r w:rsidR="00942606" w:rsidRPr="00574B77">
        <w:rPr>
          <w:rFonts w:ascii="Calibri" w:hAnsi="Calibri" w:cs="Calibri"/>
          <w:noProof/>
          <w:szCs w:val="24"/>
        </w:rPr>
        <w:t>1.</w:t>
      </w:r>
      <w:r w:rsidR="00942606" w:rsidRPr="00574B77">
        <w:rPr>
          <w:rFonts w:ascii="Calibri" w:hAnsi="Calibri" w:cs="Calibri"/>
          <w:noProof/>
          <w:szCs w:val="24"/>
        </w:rPr>
        <w:tab/>
        <w:t xml:space="preserve">D. Proch and T. Trickl, </w:t>
      </w:r>
      <w:r w:rsidR="00942606" w:rsidRPr="00574B77">
        <w:rPr>
          <w:rFonts w:ascii="Calibri" w:hAnsi="Calibri" w:cs="Calibri"/>
          <w:i/>
          <w:noProof/>
          <w:szCs w:val="24"/>
        </w:rPr>
        <w:t>Review of Scientific Instruments</w:t>
      </w:r>
      <w:r w:rsidR="00942606" w:rsidRPr="00574B77">
        <w:rPr>
          <w:rFonts w:ascii="Calibri" w:hAnsi="Calibri" w:cs="Calibri"/>
          <w:noProof/>
          <w:szCs w:val="24"/>
        </w:rPr>
        <w:t xml:space="preserve">, 1989, </w:t>
      </w:r>
      <w:r w:rsidR="00942606" w:rsidRPr="00574B77">
        <w:rPr>
          <w:rFonts w:ascii="Calibri" w:hAnsi="Calibri" w:cs="Calibri"/>
          <w:b/>
          <w:noProof/>
          <w:szCs w:val="24"/>
        </w:rPr>
        <w:t>60</w:t>
      </w:r>
      <w:r w:rsidR="00942606" w:rsidRPr="00574B77">
        <w:rPr>
          <w:rFonts w:ascii="Calibri" w:hAnsi="Calibri" w:cs="Calibri"/>
          <w:noProof/>
          <w:szCs w:val="24"/>
        </w:rPr>
        <w:t>, 713-716.</w:t>
      </w:r>
      <w:bookmarkEnd w:id="5"/>
    </w:p>
    <w:p w:rsidR="00942606" w:rsidRPr="00574B77" w:rsidRDefault="00942606" w:rsidP="00942606">
      <w:pPr>
        <w:spacing w:line="240" w:lineRule="auto"/>
        <w:ind w:left="720" w:hanging="720"/>
        <w:rPr>
          <w:rFonts w:ascii="Calibri" w:hAnsi="Calibri" w:cs="Calibri"/>
          <w:noProof/>
          <w:szCs w:val="24"/>
        </w:rPr>
      </w:pPr>
      <w:bookmarkStart w:id="6" w:name="_ENREF_2"/>
      <w:r w:rsidRPr="00574B77">
        <w:rPr>
          <w:rFonts w:ascii="Calibri" w:hAnsi="Calibri" w:cs="Calibri"/>
          <w:noProof/>
          <w:szCs w:val="24"/>
        </w:rPr>
        <w:t>2.</w:t>
      </w:r>
      <w:r w:rsidRPr="00574B77">
        <w:rPr>
          <w:rFonts w:ascii="Calibri" w:hAnsi="Calibri" w:cs="Calibri"/>
          <w:noProof/>
          <w:szCs w:val="24"/>
        </w:rPr>
        <w:tab/>
        <w:t xml:space="preserve">T. Shiozaki, G. Knizia and H.-J. Werner, </w:t>
      </w:r>
      <w:r w:rsidRPr="00574B77">
        <w:rPr>
          <w:rFonts w:ascii="Calibri" w:hAnsi="Calibri" w:cs="Calibri"/>
          <w:i/>
          <w:noProof/>
          <w:szCs w:val="24"/>
        </w:rPr>
        <w:t>The Journal of Chemical Physics</w:t>
      </w:r>
      <w:r w:rsidRPr="00574B77">
        <w:rPr>
          <w:rFonts w:ascii="Calibri" w:hAnsi="Calibri" w:cs="Calibri"/>
          <w:noProof/>
          <w:szCs w:val="24"/>
        </w:rPr>
        <w:t xml:space="preserve">, 2011, </w:t>
      </w:r>
      <w:r w:rsidRPr="00574B77">
        <w:rPr>
          <w:rFonts w:ascii="Calibri" w:hAnsi="Calibri" w:cs="Calibri"/>
          <w:b/>
          <w:noProof/>
          <w:szCs w:val="24"/>
        </w:rPr>
        <w:t>134</w:t>
      </w:r>
      <w:r w:rsidRPr="00574B77">
        <w:rPr>
          <w:rFonts w:ascii="Calibri" w:hAnsi="Calibri" w:cs="Calibri"/>
          <w:noProof/>
          <w:szCs w:val="24"/>
        </w:rPr>
        <w:t>, 034113.</w:t>
      </w:r>
      <w:bookmarkEnd w:id="6"/>
    </w:p>
    <w:p w:rsidR="00942606" w:rsidRPr="00574B77" w:rsidRDefault="00942606" w:rsidP="00942606">
      <w:pPr>
        <w:spacing w:line="240" w:lineRule="auto"/>
        <w:rPr>
          <w:rFonts w:ascii="Calibri" w:hAnsi="Calibri" w:cs="Calibri"/>
          <w:noProof/>
          <w:szCs w:val="24"/>
        </w:rPr>
      </w:pPr>
    </w:p>
    <w:p w:rsidR="00F10AD9" w:rsidRDefault="00A54B53">
      <w:r w:rsidRPr="00574B77">
        <w:rPr>
          <w:rFonts w:ascii="Times New Roman" w:hAnsi="Times New Roman" w:cs="Times New Roman"/>
          <w:sz w:val="24"/>
          <w:szCs w:val="24"/>
        </w:rPr>
        <w:fldChar w:fldCharType="end"/>
      </w:r>
    </w:p>
    <w:sectPr w:rsidR="00F10AD9">
      <w:footerReference w:type="default" r:id="rId38"/>
      <w:pgSz w:w="12240" w:h="15840"/>
      <w:pgMar w:top="1440" w:right="1440" w:bottom="1440" w:left="1440" w:header="0" w:footer="720" w:gutter="0"/>
      <w:cols w:space="720"/>
      <w:formProt w:val="0"/>
      <w:docGrid w:linePitch="360" w:charSpace="4096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406916" w:rsidRDefault="00406916">
      <w:pPr>
        <w:spacing w:after="0" w:line="240" w:lineRule="auto"/>
      </w:pPr>
      <w:r>
        <w:separator/>
      </w:r>
    </w:p>
  </w:endnote>
  <w:endnote w:type="continuationSeparator" w:id="0">
    <w:p w:rsidR="00406916" w:rsidRDefault="00406916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Liberation Sans">
    <w:altName w:val="Arial"/>
    <w:charset w:val="01"/>
    <w:family w:val="swiss"/>
    <w:pitch w:val="variable"/>
  </w:font>
  <w:font w:name="Source Han Sans CN Regular">
    <w:panose1 w:val="00000000000000000000"/>
    <w:charset w:val="00"/>
    <w:family w:val="roman"/>
    <w:notTrueType/>
    <w:pitch w:val="default"/>
  </w:font>
  <w:font w:name="Lohit Devanagari">
    <w:altName w:val="Times New Roman"/>
    <w:panose1 w:val="00000000000000000000"/>
    <w:charset w:val="00"/>
    <w:family w:val="roman"/>
    <w:notTrueType/>
    <w:pitch w:val="default"/>
  </w:font>
  <w:font w:name="Liberation Serif">
    <w:altName w:val="Times New Roman"/>
    <w:charset w:val="01"/>
    <w:family w:val="swiss"/>
    <w:pitch w:val="variable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7F87" w:rsidRDefault="00027F87">
    <w:pPr>
      <w:pStyle w:val="Footer"/>
      <w:tabs>
        <w:tab w:val="clear" w:pos="4680"/>
        <w:tab w:val="clear" w:pos="9360"/>
      </w:tabs>
      <w:jc w:val="center"/>
    </w:pPr>
    <w:r>
      <w:rPr>
        <w:rFonts w:ascii="Times New Roman" w:hAnsi="Times New Roman" w:cs="Times New Roman"/>
        <w:caps/>
        <w:sz w:val="24"/>
        <w:szCs w:val="24"/>
      </w:rPr>
      <w:fldChar w:fldCharType="begin"/>
    </w:r>
    <w:r>
      <w:rPr>
        <w:rFonts w:ascii="Times New Roman" w:hAnsi="Times New Roman" w:cs="Times New Roman"/>
        <w:caps/>
        <w:sz w:val="24"/>
        <w:szCs w:val="24"/>
      </w:rPr>
      <w:instrText>PAGE</w:instrText>
    </w:r>
    <w:r>
      <w:rPr>
        <w:rFonts w:ascii="Times New Roman" w:hAnsi="Times New Roman" w:cs="Times New Roman"/>
        <w:caps/>
        <w:sz w:val="24"/>
        <w:szCs w:val="24"/>
      </w:rPr>
      <w:fldChar w:fldCharType="separate"/>
    </w:r>
    <w:r w:rsidR="00574B77">
      <w:rPr>
        <w:rFonts w:ascii="Times New Roman" w:hAnsi="Times New Roman" w:cs="Times New Roman"/>
        <w:caps/>
        <w:noProof/>
        <w:sz w:val="24"/>
        <w:szCs w:val="24"/>
      </w:rPr>
      <w:t>1</w:t>
    </w:r>
    <w:r>
      <w:rPr>
        <w:rFonts w:ascii="Times New Roman" w:hAnsi="Times New Roman" w:cs="Times New Roman"/>
        <w:caps/>
        <w:sz w:val="24"/>
        <w:szCs w:val="24"/>
      </w:rPr>
      <w:fldChar w:fldCharType="end"/>
    </w:r>
  </w:p>
  <w:p w:rsidR="00027F87" w:rsidRDefault="00027F87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:rsidR="00027F87" w:rsidRDefault="00027F87">
    <w:pPr>
      <w:pStyle w:val="Footer"/>
      <w:tabs>
        <w:tab w:val="clear" w:pos="4680"/>
        <w:tab w:val="clear" w:pos="9360"/>
      </w:tabs>
      <w:jc w:val="center"/>
    </w:pPr>
    <w:r>
      <w:rPr>
        <w:rFonts w:ascii="Times New Roman" w:hAnsi="Times New Roman" w:cs="Times New Roman"/>
        <w:caps/>
        <w:sz w:val="24"/>
        <w:szCs w:val="24"/>
      </w:rPr>
      <w:fldChar w:fldCharType="begin"/>
    </w:r>
    <w:r>
      <w:rPr>
        <w:rFonts w:ascii="Times New Roman" w:hAnsi="Times New Roman" w:cs="Times New Roman"/>
        <w:caps/>
        <w:sz w:val="24"/>
        <w:szCs w:val="24"/>
      </w:rPr>
      <w:instrText>PAGE</w:instrText>
    </w:r>
    <w:r>
      <w:rPr>
        <w:rFonts w:ascii="Times New Roman" w:hAnsi="Times New Roman" w:cs="Times New Roman"/>
        <w:caps/>
        <w:sz w:val="24"/>
        <w:szCs w:val="24"/>
      </w:rPr>
      <w:fldChar w:fldCharType="separate"/>
    </w:r>
    <w:r w:rsidR="00574B77">
      <w:rPr>
        <w:rFonts w:ascii="Times New Roman" w:hAnsi="Times New Roman" w:cs="Times New Roman"/>
        <w:caps/>
        <w:noProof/>
        <w:sz w:val="24"/>
        <w:szCs w:val="24"/>
      </w:rPr>
      <w:t>18</w:t>
    </w:r>
    <w:r>
      <w:rPr>
        <w:rFonts w:ascii="Times New Roman" w:hAnsi="Times New Roman" w:cs="Times New Roman"/>
        <w:caps/>
        <w:sz w:val="24"/>
        <w:szCs w:val="24"/>
      </w:rPr>
      <w:fldChar w:fldCharType="end"/>
    </w:r>
  </w:p>
  <w:p w:rsidR="00027F87" w:rsidRDefault="00027F87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406916" w:rsidRDefault="00406916">
      <w:pPr>
        <w:spacing w:after="0" w:line="240" w:lineRule="auto"/>
      </w:pPr>
      <w:r>
        <w:separator/>
      </w:r>
    </w:p>
  </w:footnote>
  <w:footnote w:type="continuationSeparator" w:id="0">
    <w:p w:rsidR="00406916" w:rsidRDefault="00406916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docVars>
    <w:docVar w:name="EN.Layout" w:val="&lt;ENLayout&gt;&lt;Style&gt;Physical Chemistry Chemical Physics&lt;/Style&gt;&lt;LeftDelim&gt;{&lt;/LeftDelim&gt;&lt;RightDelim&gt;}&lt;/RightDelim&gt;&lt;FontName&gt;Calibri&lt;/FontName&gt;&lt;FontSize&gt;11&lt;/FontSize&gt;&lt;ReflistTitle&gt;&lt;/ReflistTitle&gt;&lt;StartingRefnum&gt;1&lt;/StartingRefnum&gt;&lt;FirstLineIndent&gt;0&lt;/FirstLineIndent&gt;&lt;HangingIndent&gt;720&lt;/HangingIndent&gt;&lt;LineSpacing&gt;0&lt;/LineSpacing&gt;&lt;SpaceAfter&gt;0&lt;/SpaceAfter&gt;&lt;HyperlinksEnabled&gt;1&lt;/HyperlinksEnabled&gt;&lt;HyperlinksVisible&gt;0&lt;/HyperlinksVisible&gt;&lt;/ENLayout&gt;"/>
    <w:docVar w:name="EN.Libraries" w:val="&lt;Libraries&gt;&lt;item db-id=&quot;2dz5ptpdvaaetuedawwxpw5httr0w0s92zpf&quot;&gt;EndNote&lt;record-ids&gt;&lt;item&gt;12&lt;/item&gt;&lt;item&gt;138&lt;/item&gt;&lt;/record-ids&gt;&lt;/item&gt;&lt;/Libraries&gt;"/>
  </w:docVars>
  <w:rsids>
    <w:rsidRoot w:val="00F10AD9"/>
    <w:rsid w:val="00027F87"/>
    <w:rsid w:val="00100430"/>
    <w:rsid w:val="0018051B"/>
    <w:rsid w:val="00190868"/>
    <w:rsid w:val="001F7F81"/>
    <w:rsid w:val="00207AC1"/>
    <w:rsid w:val="00292DE0"/>
    <w:rsid w:val="002D0495"/>
    <w:rsid w:val="00406916"/>
    <w:rsid w:val="0047606D"/>
    <w:rsid w:val="004E4AB2"/>
    <w:rsid w:val="00573843"/>
    <w:rsid w:val="00574B77"/>
    <w:rsid w:val="005B5218"/>
    <w:rsid w:val="005D37EA"/>
    <w:rsid w:val="006D619B"/>
    <w:rsid w:val="006F6487"/>
    <w:rsid w:val="0074049F"/>
    <w:rsid w:val="0075655C"/>
    <w:rsid w:val="007A30EC"/>
    <w:rsid w:val="007E1990"/>
    <w:rsid w:val="00854E8F"/>
    <w:rsid w:val="008970A7"/>
    <w:rsid w:val="00942606"/>
    <w:rsid w:val="009743A0"/>
    <w:rsid w:val="00A54B53"/>
    <w:rsid w:val="00AA4E1E"/>
    <w:rsid w:val="00B03245"/>
    <w:rsid w:val="00C52937"/>
    <w:rsid w:val="00C95401"/>
    <w:rsid w:val="00CA0088"/>
    <w:rsid w:val="00CA04F8"/>
    <w:rsid w:val="00CE5644"/>
    <w:rsid w:val="00CF3123"/>
    <w:rsid w:val="00D00C72"/>
    <w:rsid w:val="00D554F0"/>
    <w:rsid w:val="00E272FB"/>
    <w:rsid w:val="00ED433E"/>
    <w:rsid w:val="00EE5623"/>
    <w:rsid w:val="00EF03C4"/>
    <w:rsid w:val="00F10AD9"/>
    <w:rsid w:val="00F43C3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0ED5D367-E409-4CAB-BD0C-1893C3F2D14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Cs w:val="22"/>
        <w:lang w:val="en-US" w:eastAsia="en-US" w:bidi="ar-SA"/>
      </w:rPr>
    </w:rPrDefault>
    <w:pPrDefault/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52397"/>
    <w:pPr>
      <w:spacing w:after="160" w:line="259" w:lineRule="auto"/>
    </w:pPr>
    <w:rPr>
      <w:sz w:val="2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character" w:customStyle="1" w:styleId="InternetLink">
    <w:name w:val="Internet Link"/>
    <w:basedOn w:val="DefaultParagraphFont"/>
    <w:uiPriority w:val="99"/>
    <w:unhideWhenUsed/>
    <w:rsid w:val="00F52397"/>
    <w:rPr>
      <w:color w:val="0563C1" w:themeColor="hyperlink"/>
      <w:u w:val="single"/>
    </w:rPr>
  </w:style>
  <w:style w:type="character" w:customStyle="1" w:styleId="HeaderChar">
    <w:name w:val="Header Char"/>
    <w:basedOn w:val="DefaultParagraphFont"/>
    <w:link w:val="Header"/>
    <w:uiPriority w:val="99"/>
    <w:qFormat/>
    <w:rsid w:val="00703D08"/>
  </w:style>
  <w:style w:type="character" w:customStyle="1" w:styleId="FooterChar">
    <w:name w:val="Footer Char"/>
    <w:basedOn w:val="DefaultParagraphFont"/>
    <w:link w:val="Footer"/>
    <w:uiPriority w:val="99"/>
    <w:qFormat/>
    <w:rsid w:val="00703D08"/>
  </w:style>
  <w:style w:type="character" w:customStyle="1" w:styleId="BalloonTextChar">
    <w:name w:val="Balloon Text Char"/>
    <w:basedOn w:val="DefaultParagraphFont"/>
    <w:link w:val="BalloonText"/>
    <w:uiPriority w:val="99"/>
    <w:semiHidden/>
    <w:qFormat/>
    <w:rsid w:val="006A23C2"/>
    <w:rPr>
      <w:rFonts w:ascii="Tahoma" w:hAnsi="Tahoma" w:cs="Tahoma"/>
      <w:sz w:val="16"/>
      <w:szCs w:val="16"/>
    </w:rPr>
  </w:style>
  <w:style w:type="paragraph" w:customStyle="1" w:styleId="Heading">
    <w:name w:val="Heading"/>
    <w:basedOn w:val="Normal"/>
    <w:next w:val="BodyText"/>
    <w:qFormat/>
    <w:pPr>
      <w:keepNext/>
      <w:spacing w:before="240" w:after="120"/>
    </w:pPr>
    <w:rPr>
      <w:rFonts w:ascii="Liberation Sans" w:eastAsia="Source Han Sans CN Regular" w:hAnsi="Liberation Sans" w:cs="Lohit Devanagari"/>
      <w:sz w:val="28"/>
      <w:szCs w:val="28"/>
    </w:rPr>
  </w:style>
  <w:style w:type="paragraph" w:styleId="BodyText">
    <w:name w:val="Body Text"/>
    <w:basedOn w:val="Normal"/>
    <w:pPr>
      <w:spacing w:after="140" w:line="276" w:lineRule="auto"/>
    </w:pPr>
  </w:style>
  <w:style w:type="paragraph" w:styleId="List">
    <w:name w:val="List"/>
    <w:basedOn w:val="BodyText"/>
    <w:rPr>
      <w:rFonts w:cs="Lohit Devanagari"/>
    </w:rPr>
  </w:style>
  <w:style w:type="paragraph" w:styleId="Caption">
    <w:name w:val="caption"/>
    <w:basedOn w:val="Normal"/>
    <w:qFormat/>
    <w:pPr>
      <w:suppressLineNumbers/>
      <w:spacing w:before="120" w:after="120"/>
    </w:pPr>
    <w:rPr>
      <w:rFonts w:cs="Lohit Devanagari"/>
      <w:i/>
      <w:iCs/>
      <w:sz w:val="24"/>
      <w:szCs w:val="24"/>
    </w:rPr>
  </w:style>
  <w:style w:type="paragraph" w:customStyle="1" w:styleId="Index">
    <w:name w:val="Index"/>
    <w:basedOn w:val="Normal"/>
    <w:qFormat/>
    <w:pPr>
      <w:suppressLineNumbers/>
    </w:pPr>
    <w:rPr>
      <w:rFonts w:cs="Lohit Devanagari"/>
    </w:rPr>
  </w:style>
  <w:style w:type="paragraph" w:styleId="Header">
    <w:name w:val="header"/>
    <w:basedOn w:val="Normal"/>
    <w:link w:val="HeaderChar"/>
    <w:uiPriority w:val="99"/>
    <w:unhideWhenUsed/>
    <w:rsid w:val="00703D08"/>
    <w:pPr>
      <w:tabs>
        <w:tab w:val="center" w:pos="4680"/>
        <w:tab w:val="right" w:pos="9360"/>
      </w:tabs>
      <w:spacing w:after="0" w:line="240" w:lineRule="auto"/>
    </w:pPr>
  </w:style>
  <w:style w:type="paragraph" w:styleId="Footer">
    <w:name w:val="footer"/>
    <w:basedOn w:val="Normal"/>
    <w:link w:val="FooterChar"/>
    <w:uiPriority w:val="99"/>
    <w:unhideWhenUsed/>
    <w:rsid w:val="00703D08"/>
    <w:pPr>
      <w:tabs>
        <w:tab w:val="center" w:pos="4680"/>
        <w:tab w:val="right" w:pos="9360"/>
      </w:tabs>
      <w:spacing w:after="0" w:line="240" w:lineRule="auto"/>
    </w:pPr>
  </w:style>
  <w:style w:type="paragraph" w:styleId="BalloonText">
    <w:name w:val="Balloon Text"/>
    <w:basedOn w:val="Normal"/>
    <w:link w:val="BalloonTextChar"/>
    <w:uiPriority w:val="99"/>
    <w:semiHidden/>
    <w:unhideWhenUsed/>
    <w:qFormat/>
    <w:rsid w:val="006A23C2"/>
    <w:pPr>
      <w:spacing w:after="0" w:line="240" w:lineRule="auto"/>
    </w:pPr>
    <w:rPr>
      <w:rFonts w:ascii="Tahoma" w:hAnsi="Tahoma" w:cs="Tahoma"/>
      <w:sz w:val="16"/>
      <w:szCs w:val="16"/>
    </w:rPr>
  </w:style>
  <w:style w:type="table" w:styleId="TableGrid">
    <w:name w:val="Table Grid"/>
    <w:basedOn w:val="TableNormal"/>
    <w:uiPriority w:val="39"/>
    <w:rsid w:val="0052660E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Hyperlink">
    <w:name w:val="Hyperlink"/>
    <w:basedOn w:val="DefaultParagraphFont"/>
    <w:uiPriority w:val="99"/>
    <w:unhideWhenUsed/>
    <w:rsid w:val="00A54B53"/>
    <w:rPr>
      <w:color w:val="0563C1" w:themeColor="hyperlink"/>
      <w:u w:val="single"/>
    </w:rPr>
  </w:style>
  <w:style w:type="paragraph" w:styleId="NormalWeb">
    <w:name w:val="Normal (Web)"/>
    <w:basedOn w:val="Normal"/>
    <w:uiPriority w:val="99"/>
    <w:unhideWhenUsed/>
    <w:rsid w:val="00292DE0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ListLabel10">
    <w:name w:val="ListLabel 10"/>
    <w:qFormat/>
    <w:rsid w:val="00942606"/>
    <w:rPr>
      <w:rFonts w:ascii="Times New Roman" w:hAnsi="Times New Roman" w:cs="Times New Roman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13252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90335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525291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mailto:brenogalvao@gmail.com" TargetMode="External"/><Relationship Id="rId13" Type="http://schemas.openxmlformats.org/officeDocument/2006/relationships/image" Target="media/image3.tiff"/><Relationship Id="rId18" Type="http://schemas.openxmlformats.org/officeDocument/2006/relationships/image" Target="media/image8.png"/><Relationship Id="rId26" Type="http://schemas.openxmlformats.org/officeDocument/2006/relationships/image" Target="media/image16.png"/><Relationship Id="rId39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image" Target="media/image11.png"/><Relationship Id="rId34" Type="http://schemas.openxmlformats.org/officeDocument/2006/relationships/image" Target="media/image24.png"/><Relationship Id="rId7" Type="http://schemas.openxmlformats.org/officeDocument/2006/relationships/hyperlink" Target="mailto:ralfk@hawaii.edu" TargetMode="External"/><Relationship Id="rId12" Type="http://schemas.openxmlformats.org/officeDocument/2006/relationships/image" Target="media/image2.tiff"/><Relationship Id="rId17" Type="http://schemas.openxmlformats.org/officeDocument/2006/relationships/image" Target="media/image7.png"/><Relationship Id="rId25" Type="http://schemas.openxmlformats.org/officeDocument/2006/relationships/image" Target="media/image15.png"/><Relationship Id="rId33" Type="http://schemas.openxmlformats.org/officeDocument/2006/relationships/image" Target="media/image23.png"/><Relationship Id="rId38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image" Target="media/image6.png"/><Relationship Id="rId20" Type="http://schemas.openxmlformats.org/officeDocument/2006/relationships/image" Target="media/image10.png"/><Relationship Id="rId29" Type="http://schemas.openxmlformats.org/officeDocument/2006/relationships/image" Target="media/image19.png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24" Type="http://schemas.openxmlformats.org/officeDocument/2006/relationships/image" Target="media/image14.png"/><Relationship Id="rId32" Type="http://schemas.openxmlformats.org/officeDocument/2006/relationships/image" Target="media/image22.png"/><Relationship Id="rId37" Type="http://schemas.openxmlformats.org/officeDocument/2006/relationships/image" Target="media/image27.png"/><Relationship Id="rId40" Type="http://schemas.openxmlformats.org/officeDocument/2006/relationships/theme" Target="theme/theme1.xml"/><Relationship Id="rId5" Type="http://schemas.openxmlformats.org/officeDocument/2006/relationships/footnotes" Target="footnotes.xml"/><Relationship Id="rId15" Type="http://schemas.openxmlformats.org/officeDocument/2006/relationships/image" Target="media/image5.tiff"/><Relationship Id="rId23" Type="http://schemas.openxmlformats.org/officeDocument/2006/relationships/image" Target="media/image13.png"/><Relationship Id="rId28" Type="http://schemas.openxmlformats.org/officeDocument/2006/relationships/image" Target="media/image18.png"/><Relationship Id="rId36" Type="http://schemas.openxmlformats.org/officeDocument/2006/relationships/image" Target="media/image26.png"/><Relationship Id="rId10" Type="http://schemas.openxmlformats.org/officeDocument/2006/relationships/image" Target="media/image1.tiff"/><Relationship Id="rId19" Type="http://schemas.openxmlformats.org/officeDocument/2006/relationships/image" Target="media/image9.png"/><Relationship Id="rId31" Type="http://schemas.openxmlformats.org/officeDocument/2006/relationships/image" Target="media/image21.png"/><Relationship Id="rId4" Type="http://schemas.openxmlformats.org/officeDocument/2006/relationships/webSettings" Target="webSettings.xml"/><Relationship Id="rId9" Type="http://schemas.openxmlformats.org/officeDocument/2006/relationships/hyperlink" Target="mailto:Tom.Millar@qub.ac.uk" TargetMode="External"/><Relationship Id="rId14" Type="http://schemas.openxmlformats.org/officeDocument/2006/relationships/image" Target="media/image4.tiff"/><Relationship Id="rId22" Type="http://schemas.openxmlformats.org/officeDocument/2006/relationships/image" Target="media/image12.png"/><Relationship Id="rId27" Type="http://schemas.openxmlformats.org/officeDocument/2006/relationships/image" Target="media/image17.png"/><Relationship Id="rId30" Type="http://schemas.openxmlformats.org/officeDocument/2006/relationships/image" Target="media/image20.png"/><Relationship Id="rId35" Type="http://schemas.openxmlformats.org/officeDocument/2006/relationships/image" Target="media/image25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C40006B9-8966-4508-BDCD-156BFC17583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18</Pages>
  <Words>2977</Words>
  <Characters>16969</Characters>
  <Application>Microsoft Office Word</Application>
  <DocSecurity>0</DocSecurity>
  <Lines>141</Lines>
  <Paragraphs>39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19907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Shane G</dc:creator>
  <dc:description/>
  <cp:lastModifiedBy>Shane G</cp:lastModifiedBy>
  <cp:revision>2</cp:revision>
  <dcterms:created xsi:type="dcterms:W3CDTF">2021-05-22T01:44:00Z</dcterms:created>
  <dcterms:modified xsi:type="dcterms:W3CDTF">2021-05-22T01:44:00Z</dcterms:modified>
  <dc:language>en-US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