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777BC3" w14:textId="77777777" w:rsidR="00F15F6A" w:rsidRDefault="00F15F6A" w:rsidP="00F15F6A">
      <w:pPr>
        <w:spacing w:line="360" w:lineRule="auto"/>
        <w:jc w:val="both"/>
        <w:rPr>
          <w:b/>
        </w:rPr>
      </w:pPr>
      <w:r w:rsidRPr="00BC19C2">
        <w:rPr>
          <w:b/>
          <w:noProof/>
        </w:rPr>
        <w:drawing>
          <wp:inline distT="0" distB="0" distL="0" distR="0" wp14:anchorId="03D4B666" wp14:editId="1266258C">
            <wp:extent cx="1993265" cy="1926590"/>
            <wp:effectExtent l="0" t="0" r="6985" b="0"/>
            <wp:docPr id="2" name="Picture 2" descr="my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y photo"/>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93265" cy="1926590"/>
                    </a:xfrm>
                    <a:prstGeom prst="rect">
                      <a:avLst/>
                    </a:prstGeom>
                    <a:noFill/>
                    <a:ln>
                      <a:noFill/>
                    </a:ln>
                  </pic:spPr>
                </pic:pic>
              </a:graphicData>
            </a:graphic>
          </wp:inline>
        </w:drawing>
      </w:r>
    </w:p>
    <w:p w14:paraId="04D3CB0D" w14:textId="77777777" w:rsidR="00F15F6A" w:rsidRPr="00BC19C2" w:rsidRDefault="00F15F6A" w:rsidP="00F15F6A">
      <w:pPr>
        <w:spacing w:line="360" w:lineRule="auto"/>
        <w:jc w:val="both"/>
        <w:rPr>
          <w:b/>
        </w:rPr>
      </w:pPr>
      <w:r w:rsidRPr="00BC19C2">
        <w:rPr>
          <w:b/>
        </w:rPr>
        <w:t>Biography Santosh K. Singh</w:t>
      </w:r>
    </w:p>
    <w:p w14:paraId="4C2151B7" w14:textId="77777777" w:rsidR="00F15F6A" w:rsidRPr="00BC19C2" w:rsidRDefault="00F15F6A" w:rsidP="00F15F6A">
      <w:pPr>
        <w:spacing w:line="360" w:lineRule="auto"/>
        <w:jc w:val="both"/>
      </w:pPr>
      <w:r w:rsidRPr="00BC19C2">
        <w:t>Santosh K. Singh received his Ph.D. in Chemistry from the Indian Institute of Science Education and Research, Pune (India) in 2018. He worked with Professor Aloke Das during his Ph.D. on exploring weak n→π* non-covalent interaction employing gas-phase laser spectroscopy and quantum chemical calculations. After finishing Ph.</w:t>
      </w:r>
      <w:bookmarkStart w:id="0" w:name="_GoBack"/>
      <w:bookmarkEnd w:id="0"/>
      <w:r w:rsidRPr="00BC19C2">
        <w:t xml:space="preserve">D., he joined the Department of Chemistry at the University of Hawaii at Manoa (USA) to pursue his postdoctoral research under the supervision of Professor Ralf I. Kaiser. His current research interests include understanding the decomposition mechanisms and kinetics of energetic materials in the condensed phase employing a surface science machine and photoionization.      </w:t>
      </w:r>
    </w:p>
    <w:p w14:paraId="3548C8D3" w14:textId="77777777" w:rsidR="00F15F6A" w:rsidRPr="00BC19C2" w:rsidRDefault="00F15F6A" w:rsidP="00F15F6A">
      <w:pPr>
        <w:spacing w:line="360" w:lineRule="auto"/>
        <w:jc w:val="both"/>
        <w:rPr>
          <w:b/>
        </w:rPr>
      </w:pPr>
      <w:r w:rsidRPr="00BC19C2">
        <w:br w:type="page"/>
      </w:r>
      <w:r w:rsidRPr="00BC19C2">
        <w:rPr>
          <w:b/>
          <w:noProof/>
        </w:rPr>
        <w:lastRenderedPageBreak/>
        <w:drawing>
          <wp:inline distT="0" distB="0" distL="0" distR="0" wp14:anchorId="73BB3210" wp14:editId="6F7C9794">
            <wp:extent cx="1822450" cy="1804670"/>
            <wp:effectExtent l="0" t="0" r="6350" b="5080"/>
            <wp:docPr id="1" name="Picture 1" descr="head_ralf_kais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_ralf_kaiser2"/>
                    <pic:cNvPicPr>
                      <a:picLocks noChangeAspect="1" noChangeArrowheads="1"/>
                    </pic:cNvPicPr>
                  </pic:nvPicPr>
                  <pic:blipFill>
                    <a:blip r:embed="rId5" cstate="print">
                      <a:extLst>
                        <a:ext uri="{28A0092B-C50C-407E-A947-70E740481C1C}">
                          <a14:useLocalDpi xmlns:a14="http://schemas.microsoft.com/office/drawing/2010/main" val="0"/>
                        </a:ext>
                      </a:extLst>
                    </a:blip>
                    <a:srcRect l="27287" t="4260" r="31496" b="41753"/>
                    <a:stretch>
                      <a:fillRect/>
                    </a:stretch>
                  </pic:blipFill>
                  <pic:spPr bwMode="auto">
                    <a:xfrm>
                      <a:off x="0" y="0"/>
                      <a:ext cx="1822450" cy="1804670"/>
                    </a:xfrm>
                    <a:prstGeom prst="rect">
                      <a:avLst/>
                    </a:prstGeom>
                    <a:noFill/>
                    <a:ln>
                      <a:noFill/>
                    </a:ln>
                  </pic:spPr>
                </pic:pic>
              </a:graphicData>
            </a:graphic>
          </wp:inline>
        </w:drawing>
      </w:r>
    </w:p>
    <w:p w14:paraId="444D1D58" w14:textId="77777777" w:rsidR="00F15F6A" w:rsidRPr="00BC19C2" w:rsidRDefault="00F15F6A" w:rsidP="00F15F6A">
      <w:pPr>
        <w:spacing w:line="360" w:lineRule="auto"/>
        <w:jc w:val="both"/>
        <w:rPr>
          <w:b/>
        </w:rPr>
      </w:pPr>
      <w:r w:rsidRPr="00BC19C2">
        <w:rPr>
          <w:b/>
        </w:rPr>
        <w:t>Biography Ralf I. Kaiser</w:t>
      </w:r>
    </w:p>
    <w:p w14:paraId="5D6B98E0" w14:textId="77777777" w:rsidR="00620FDA" w:rsidRDefault="00F15F6A" w:rsidP="00F15F6A">
      <w:pPr>
        <w:spacing w:line="360" w:lineRule="auto"/>
        <w:jc w:val="both"/>
      </w:pPr>
      <w:r w:rsidRPr="00BC19C2">
        <w:t xml:space="preserve">Ralf I. Kaiser received his Ph.D. in Chemistry from the University of </w:t>
      </w:r>
      <w:proofErr w:type="spellStart"/>
      <w:r w:rsidRPr="00BC19C2">
        <w:t>Mu</w:t>
      </w:r>
      <w:r w:rsidRPr="00BC19C2">
        <w:rPr>
          <w:rFonts w:eastAsia="AdvOT8608a8d1+03"/>
        </w:rPr>
        <w:t>̈</w:t>
      </w:r>
      <w:r w:rsidRPr="00BC19C2">
        <w:t>nster</w:t>
      </w:r>
      <w:proofErr w:type="spellEnd"/>
      <w:r w:rsidRPr="00BC19C2">
        <w:t xml:space="preserve"> (Germany) in 1994 and conducted postdoctoral work at UC Berkeley (Department of Chemistry). During 1997</w:t>
      </w:r>
      <w:r w:rsidRPr="00BC19C2">
        <w:rPr>
          <w:rFonts w:eastAsia="AdvOT8608a8d1+22"/>
        </w:rPr>
        <w:t>−</w:t>
      </w:r>
      <w:r w:rsidRPr="00BC19C2">
        <w:t xml:space="preserve">2000 he received a fellowship from the German Research Council (DFG) to perform his Habilitation at the Department of Physics (University of Chemnitz, Germany) and Institute of Atomic and Molecular Sciences (Academia </w:t>
      </w:r>
      <w:proofErr w:type="spellStart"/>
      <w:r w:rsidRPr="00BC19C2">
        <w:t>Sinica</w:t>
      </w:r>
      <w:proofErr w:type="spellEnd"/>
      <w:r w:rsidRPr="00BC19C2">
        <w:t>, Taiwan). He joined the Department of Chemistry at the University of Hawai’i at Manoa in 2002, where he is currently Professor of Chemistry and Director of the W. M. Keck Research Laboratory in Astrochemistry. He was elected Fellow of the Royal Astronomical Society (UK), the Royal Society of Chemistry (UK), the American Physical Society (APS), the American Association for the Advancement of Scie</w:t>
      </w:r>
      <w:r w:rsidRPr="00BC19C2">
        <w:softHyphen/>
        <w:t>nce (AAAS), the Institute of Physics (UK), and of the American Chemical Society (ACS). His research interests include reaction dynamics and kinetics (gas phase, liquids, ices), astro</w:t>
      </w:r>
      <w:r w:rsidRPr="00BC19C2">
        <w:softHyphen/>
        <w:t>che</w:t>
      </w:r>
      <w:r w:rsidRPr="00BC19C2">
        <w:softHyphen/>
        <w:t>mis</w:t>
      </w:r>
      <w:r w:rsidRPr="00BC19C2">
        <w:softHyphen/>
        <w:t xml:space="preserve">try, astrobiology, combustion chemistry, and material sciences.  </w:t>
      </w:r>
    </w:p>
    <w:sectPr w:rsidR="00620F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dvOT8608a8d1+03">
    <w:altName w:val="MS Gothic"/>
    <w:charset w:val="80"/>
    <w:family w:val="auto"/>
    <w:notTrueType/>
    <w:pitch w:val="default"/>
    <w:sig w:usb0="00002A87" w:usb1="08070000" w:usb2="00000010" w:usb3="00000000" w:csb0="000201FF" w:csb1="00000000"/>
  </w:font>
  <w:font w:name="AdvOT8608a8d1+22">
    <w:altName w:val="Arial Unicode MS"/>
    <w:charset w:val="80"/>
    <w:family w:val="auto"/>
    <w:notTrueType/>
    <w:pitch w:val="default"/>
    <w:sig w:usb0="00000001" w:usb1="090F0000" w:usb2="00000010" w:usb3="00000000" w:csb0="000E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F6A"/>
    <w:rsid w:val="00620FDA"/>
    <w:rsid w:val="00F15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149FB"/>
  <w15:chartTrackingRefBased/>
  <w15:docId w15:val="{7835061F-9811-4631-9221-573C0D719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5F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santosh singh</dc:creator>
  <cp:keywords/>
  <dc:description/>
  <cp:lastModifiedBy>santosh singh</cp:lastModifiedBy>
  <cp:revision>1</cp:revision>
  <dcterms:created xsi:type="dcterms:W3CDTF">2021-01-07T00:49:00Z</dcterms:created>
  <dcterms:modified xsi:type="dcterms:W3CDTF">2021-01-07T00:53:00Z</dcterms:modified>
</cp:coreProperties>
</file>